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E1CD" w14:textId="55774169" w:rsidR="00707487" w:rsidRPr="00595A4C" w:rsidRDefault="00707487" w:rsidP="00B36AA9">
      <w:pPr>
        <w:ind w:right="526"/>
        <w:rPr>
          <w:rFonts w:ascii="DIN Next LT Pro" w:eastAsiaTheme="majorEastAsia" w:hAnsi="DIN Next LT Pro" w:cs="Times New Roman (Koppen CS)"/>
          <w:caps/>
          <w:sz w:val="22"/>
          <w:szCs w:val="32"/>
          <w:lang w:val="en-US"/>
        </w:rPr>
      </w:pPr>
      <w:r w:rsidRPr="00595A4C">
        <w:rPr>
          <w:noProof/>
        </w:rPr>
        <mc:AlternateContent>
          <mc:Choice Requires="wps">
            <w:drawing>
              <wp:anchor distT="0" distB="0" distL="0" distR="0" simplePos="0" relativeHeight="251658240" behindDoc="1" locked="0" layoutInCell="1" allowOverlap="1" wp14:anchorId="4DCDB656" wp14:editId="54CD782D">
                <wp:simplePos x="0" y="0"/>
                <wp:positionH relativeFrom="page">
                  <wp:posOffset>540385</wp:posOffset>
                </wp:positionH>
                <wp:positionV relativeFrom="page">
                  <wp:posOffset>900430</wp:posOffset>
                </wp:positionV>
                <wp:extent cx="6480000" cy="2304000"/>
                <wp:effectExtent l="0" t="0" r="10160" b="7620"/>
                <wp:wrapNone/>
                <wp:docPr id="2038614792" name="Tekstvak 1"/>
                <wp:cNvGraphicFramePr/>
                <a:graphic xmlns:a="http://schemas.openxmlformats.org/drawingml/2006/main">
                  <a:graphicData uri="http://schemas.microsoft.com/office/word/2010/wordprocessingShape">
                    <wps:wsp>
                      <wps:cNvSpPr txBox="1"/>
                      <wps:spPr>
                        <a:xfrm>
                          <a:off x="0" y="0"/>
                          <a:ext cx="6480000" cy="2304000"/>
                        </a:xfrm>
                        <a:prstGeom prst="rect">
                          <a:avLst/>
                        </a:prstGeom>
                        <a:noFill/>
                        <a:ln w="0">
                          <a:noFill/>
                        </a:ln>
                      </wps:spPr>
                      <wps:txbx>
                        <w:txbxContent>
                          <w:p w14:paraId="48464616" w14:textId="77777777" w:rsidR="00707487" w:rsidRPr="000F2EC3" w:rsidRDefault="00707487" w:rsidP="00707487">
                            <w:pPr>
                              <w:pStyle w:val="Titel"/>
                              <w:rPr>
                                <w:lang w:val="en-US"/>
                              </w:rPr>
                            </w:pPr>
                            <w:r w:rsidRPr="000F2EC3">
                              <w:rPr>
                                <w:lang w:val="en-US"/>
                              </w:rPr>
                              <w:t xml:space="preserve">ENVIRONMENTAL PRODUCT DECLARATION (EPD) </w:t>
                            </w:r>
                          </w:p>
                          <w:p w14:paraId="4AFB8DB0" w14:textId="0CEBE7BA" w:rsidR="00707487" w:rsidRPr="000F2EC3" w:rsidRDefault="00707487" w:rsidP="00707487">
                            <w:pPr>
                              <w:pStyle w:val="Subtitelvoorblad"/>
                              <w:rPr>
                                <w:lang w:val="en-US"/>
                              </w:rPr>
                            </w:pPr>
                            <w:r w:rsidRPr="000F2EC3">
                              <w:rPr>
                                <w:lang w:val="en-US"/>
                              </w:rPr>
                              <w:t xml:space="preserve">ACCORDING TO ISO 14025 </w:t>
                            </w:r>
                            <w:r w:rsidR="004821B1" w:rsidRPr="000F2EC3">
                              <w:rPr>
                                <w:lang w:val="en-US"/>
                              </w:rPr>
                              <w:t>&amp;</w:t>
                            </w:r>
                            <w:r w:rsidR="005E58F0" w:rsidRPr="000F2EC3">
                              <w:rPr>
                                <w:lang w:val="en-US"/>
                              </w:rPr>
                              <w:t xml:space="preserve"> </w:t>
                            </w:r>
                            <w:r w:rsidRPr="000F2EC3">
                              <w:rPr>
                                <w:lang w:val="en-US"/>
                              </w:rPr>
                              <w:t>15804</w:t>
                            </w:r>
                            <w:r w:rsidR="00144394" w:rsidRPr="000F2EC3">
                              <w:rPr>
                                <w:lang w:val="en-US"/>
                              </w:rPr>
                              <w:t>+A2</w:t>
                            </w:r>
                          </w:p>
                          <w:p w14:paraId="2F776EA8" w14:textId="3BAFC666" w:rsidR="00707487" w:rsidRPr="00144394" w:rsidRDefault="00707487" w:rsidP="00707487">
                            <w:pPr>
                              <w:pStyle w:val="Subtitelvoorblad"/>
                              <w:rPr>
                                <w:lang w:val="en-US"/>
                              </w:rPr>
                            </w:pPr>
                            <w:r w:rsidRPr="00490A1F">
                              <w:rPr>
                                <w:lang w:val="en-US"/>
                              </w:rPr>
                              <w:t xml:space="preserve">Product: </w:t>
                            </w:r>
                            <w:r w:rsidR="0000059C">
                              <w:rPr>
                                <w:lang w:val="en-US"/>
                              </w:rPr>
                              <w:t>o</w:t>
                            </w:r>
                            <w:r w:rsidR="009D61A6">
                              <w:rPr>
                                <w:lang w:val="en-US"/>
                              </w:rPr>
                              <w:t>nyx</w:t>
                            </w:r>
                            <w:r w:rsidR="00101289">
                              <w:rPr>
                                <w:lang w:val="en-US"/>
                              </w:rPr>
                              <w:t xml:space="preserve"> Traverse 2400</w:t>
                            </w:r>
                            <w:r w:rsidR="00750F73" w:rsidRPr="00595A4C">
                              <w:rPr>
                                <w:lang w:val="en-US"/>
                              </w:rPr>
                              <w:t>/</w:t>
                            </w:r>
                            <w:r w:rsidR="005C4228">
                              <w:rPr>
                                <w:lang w:val="en-US"/>
                              </w:rPr>
                              <w:t>0</w:t>
                            </w:r>
                            <w:r w:rsidR="008B107E">
                              <w:rPr>
                                <w:lang w:val="en-US"/>
                              </w:rPr>
                              <w:t>4 + 2444/99</w:t>
                            </w:r>
                          </w:p>
                          <w:p w14:paraId="13DCF515" w14:textId="77777777" w:rsidR="00707487" w:rsidRPr="00144394" w:rsidRDefault="00707487" w:rsidP="00707487">
                            <w:pPr>
                              <w:pStyle w:val="Titel"/>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DB656" id="_x0000_t202" coordsize="21600,21600" o:spt="202" path="m,l,21600r21600,l21600,xe">
                <v:stroke joinstyle="miter"/>
                <v:path gradientshapeok="t" o:connecttype="rect"/>
              </v:shapetype>
              <v:shape id="Tekstvak 1" o:spid="_x0000_s1026" type="#_x0000_t202" style="position:absolute;margin-left:42.55pt;margin-top:70.9pt;width:510.25pt;height:181.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" filled="f" stroked="f" strokeweight="0">
                <v:textbox inset="0,0,0,0">
                  <w:txbxContent>
                    <w:p w14:paraId="48464616" w14:textId="77777777" w:rsidR="00707487" w:rsidRPr="000F2EC3" w:rsidRDefault="00707487" w:rsidP="00707487">
                      <w:pPr>
                        <w:pStyle w:val="Titel"/>
                        <w:rPr>
                          <w:lang w:val="en-US"/>
                        </w:rPr>
                      </w:pPr>
                      <w:r w:rsidRPr="000F2EC3">
                        <w:rPr>
                          <w:lang w:val="en-US"/>
                        </w:rPr>
                        <w:t xml:space="preserve">ENVIRONMENTAL PRODUCT DECLARATION (EPD) </w:t>
                      </w:r>
                    </w:p>
                    <w:p w14:paraId="4AFB8DB0" w14:textId="0CEBE7BA" w:rsidR="00707487" w:rsidRPr="000F2EC3" w:rsidRDefault="00707487" w:rsidP="00707487">
                      <w:pPr>
                        <w:pStyle w:val="Subtitelvoorblad"/>
                        <w:rPr>
                          <w:lang w:val="en-US"/>
                        </w:rPr>
                      </w:pPr>
                      <w:r w:rsidRPr="000F2EC3">
                        <w:rPr>
                          <w:lang w:val="en-US"/>
                        </w:rPr>
                        <w:t xml:space="preserve">ACCORDING TO ISO 14025 </w:t>
                      </w:r>
                      <w:r w:rsidR="004821B1" w:rsidRPr="000F2EC3">
                        <w:rPr>
                          <w:lang w:val="en-US"/>
                        </w:rPr>
                        <w:t>&amp;</w:t>
                      </w:r>
                      <w:r w:rsidR="005E58F0" w:rsidRPr="000F2EC3">
                        <w:rPr>
                          <w:lang w:val="en-US"/>
                        </w:rPr>
                        <w:t xml:space="preserve"> </w:t>
                      </w:r>
                      <w:r w:rsidRPr="000F2EC3">
                        <w:rPr>
                          <w:lang w:val="en-US"/>
                        </w:rPr>
                        <w:t>15804</w:t>
                      </w:r>
                      <w:r w:rsidR="00144394" w:rsidRPr="000F2EC3">
                        <w:rPr>
                          <w:lang w:val="en-US"/>
                        </w:rPr>
                        <w:t>+A2</w:t>
                      </w:r>
                    </w:p>
                    <w:p w14:paraId="2F776EA8" w14:textId="3BAFC666" w:rsidR="00707487" w:rsidRPr="00144394" w:rsidRDefault="00707487" w:rsidP="00707487">
                      <w:pPr>
                        <w:pStyle w:val="Subtitelvoorblad"/>
                        <w:rPr>
                          <w:lang w:val="en-US"/>
                        </w:rPr>
                      </w:pPr>
                      <w:r w:rsidRPr="00490A1F">
                        <w:rPr>
                          <w:lang w:val="en-US"/>
                        </w:rPr>
                        <w:t xml:space="preserve">Product: </w:t>
                      </w:r>
                      <w:r w:rsidR="0000059C">
                        <w:rPr>
                          <w:lang w:val="en-US"/>
                        </w:rPr>
                        <w:t>o</w:t>
                      </w:r>
                      <w:r w:rsidR="009D61A6">
                        <w:rPr>
                          <w:lang w:val="en-US"/>
                        </w:rPr>
                        <w:t>nyx</w:t>
                      </w:r>
                      <w:r w:rsidR="00101289">
                        <w:rPr>
                          <w:lang w:val="en-US"/>
                        </w:rPr>
                        <w:t xml:space="preserve"> Traverse 2400</w:t>
                      </w:r>
                      <w:r w:rsidR="00750F73" w:rsidRPr="00595A4C">
                        <w:rPr>
                          <w:lang w:val="en-US"/>
                        </w:rPr>
                        <w:t>/</w:t>
                      </w:r>
                      <w:r w:rsidR="005C4228">
                        <w:rPr>
                          <w:lang w:val="en-US"/>
                        </w:rPr>
                        <w:t>0</w:t>
                      </w:r>
                      <w:r w:rsidR="008B107E">
                        <w:rPr>
                          <w:lang w:val="en-US"/>
                        </w:rPr>
                        <w:t>4 + 2444/99</w:t>
                      </w:r>
                    </w:p>
                    <w:p w14:paraId="13DCF515" w14:textId="77777777" w:rsidR="00707487" w:rsidRPr="00144394" w:rsidRDefault="00707487" w:rsidP="00707487">
                      <w:pPr>
                        <w:pStyle w:val="Titel"/>
                        <w:rPr>
                          <w:lang w:val="en-US"/>
                        </w:rPr>
                      </w:pPr>
                    </w:p>
                  </w:txbxContent>
                </v:textbox>
                <w10:wrap anchorx="page" anchory="page"/>
              </v:shape>
            </w:pict>
          </mc:Fallback>
        </mc:AlternateContent>
      </w:r>
      <w:r w:rsidRPr="00595A4C">
        <w:rPr>
          <w:lang w:val="en-US"/>
        </w:rPr>
        <w:br w:type="page"/>
      </w:r>
    </w:p>
    <w:p w14:paraId="48A2F8E3" w14:textId="77777777" w:rsidR="00E16C83" w:rsidRPr="00595A4C" w:rsidRDefault="00E16C83" w:rsidP="00CD43E5">
      <w:pPr>
        <w:pStyle w:val="Kop1"/>
        <w:ind w:right="2408"/>
        <w:rPr>
          <w:color w:val="auto"/>
          <w:lang w:val="en-US"/>
        </w:rPr>
      </w:pPr>
    </w:p>
    <w:p w14:paraId="083762D2" w14:textId="4C43305B" w:rsidR="00B62C6F" w:rsidRPr="00595A4C" w:rsidRDefault="00B62C6F" w:rsidP="00CD43E5">
      <w:pPr>
        <w:pStyle w:val="Kop1"/>
        <w:ind w:right="2408"/>
        <w:rPr>
          <w:color w:val="auto"/>
          <w:lang w:val="en-US"/>
        </w:rPr>
      </w:pPr>
      <w:r w:rsidRPr="00595A4C">
        <w:rPr>
          <w:color w:val="auto"/>
          <w:lang w:val="en-US"/>
        </w:rPr>
        <w:t xml:space="preserve">Environmental Product Declaration (EPD) </w:t>
      </w:r>
    </w:p>
    <w:p w14:paraId="2734C0F8" w14:textId="353098BF" w:rsidR="00196EC5" w:rsidRPr="00595A4C" w:rsidRDefault="00936EEE" w:rsidP="00AE28D9">
      <w:pPr>
        <w:tabs>
          <w:tab w:val="left" w:pos="9072"/>
        </w:tabs>
        <w:ind w:right="284"/>
        <w:rPr>
          <w:lang w:val="en-US"/>
        </w:rPr>
      </w:pPr>
      <w:r w:rsidRPr="00595A4C">
        <w:rPr>
          <w:lang w:val="en-US"/>
        </w:rPr>
        <w:t>An Environmental Product Declaration (EPD) is a Type III environmental declaration that quantifies environmental information about the life cycle of a product. This can enable comparisons between products fulfilling the same function. The methodology to produce an EPD is based on</w:t>
      </w:r>
      <w:r w:rsidR="00DB0D67" w:rsidRPr="00595A4C">
        <w:rPr>
          <w:lang w:val="en-US"/>
        </w:rPr>
        <w:t xml:space="preserve"> the </w:t>
      </w:r>
      <w:r w:rsidR="00282388" w:rsidRPr="00595A4C">
        <w:rPr>
          <w:lang w:val="en-US"/>
        </w:rPr>
        <w:t>full</w:t>
      </w:r>
      <w:r w:rsidRPr="00595A4C">
        <w:rPr>
          <w:lang w:val="en-US"/>
        </w:rPr>
        <w:t xml:space="preserve"> product life cycle assessment (LCA), following the ISO 14040 series of standards.</w:t>
      </w:r>
    </w:p>
    <w:p w14:paraId="7086507D" w14:textId="2E27DDD0" w:rsidR="0059035D" w:rsidRPr="00595A4C" w:rsidRDefault="0059035D" w:rsidP="0059035D">
      <w:pPr>
        <w:ind w:right="142"/>
        <w:rPr>
          <w:lang w:val="en-US"/>
        </w:rPr>
      </w:pPr>
    </w:p>
    <w:p w14:paraId="7C591CAA" w14:textId="31645458" w:rsidR="006D6B18" w:rsidRPr="00595A4C" w:rsidRDefault="008B107E" w:rsidP="00025EAB">
      <w:pPr>
        <w:pStyle w:val="Kop2"/>
        <w:rPr>
          <w:lang w:val="en-US"/>
        </w:rPr>
      </w:pPr>
      <w:r>
        <w:rPr>
          <w:lang w:val="en-US"/>
        </w:rPr>
        <w:t>onyx Traverse 2400</w:t>
      </w:r>
      <w:r w:rsidRPr="00595A4C">
        <w:rPr>
          <w:lang w:val="en-US"/>
        </w:rPr>
        <w:t>/</w:t>
      </w:r>
      <w:r>
        <w:rPr>
          <w:lang w:val="en-US"/>
        </w:rPr>
        <w:t>04 + 2444/99</w:t>
      </w:r>
    </w:p>
    <w:tbl>
      <w:tblPr>
        <w:tblStyle w:val="Tabel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976"/>
      </w:tblGrid>
      <w:tr w:rsidR="004821B1" w:rsidRPr="00BC2EF2" w14:paraId="48CDBC7A" w14:textId="77777777" w:rsidTr="000F41EC">
        <w:trPr>
          <w:trHeight w:val="1939"/>
        </w:trPr>
        <w:tc>
          <w:tcPr>
            <w:tcW w:w="6663" w:type="dxa"/>
            <w:shd w:val="clear" w:color="auto" w:fill="auto"/>
            <w:tcMar>
              <w:left w:w="0" w:type="dxa"/>
              <w:right w:w="0" w:type="dxa"/>
            </w:tcMar>
          </w:tcPr>
          <w:p w14:paraId="50413318" w14:textId="4B4A29A3" w:rsidR="00351238" w:rsidRDefault="00101289" w:rsidP="00B62C6F">
            <w:pPr>
              <w:ind w:right="136"/>
              <w:rPr>
                <w:lang w:val="en-US"/>
              </w:rPr>
            </w:pPr>
            <w:r w:rsidRPr="00101289">
              <w:rPr>
                <w:lang w:val="en-US"/>
              </w:rPr>
              <w:t>Looking for a stylish and smart design for waiting and reception areas? You no longer have to wait for the ideal solution. Because Casala offers infinite possibilities with Onyx beam seating. This includes various shell options and a rich variation in upholstery. The Onyx beam seating blends perfectly with the Onyx waiting room chairs.</w:t>
            </w:r>
          </w:p>
          <w:p w14:paraId="74D44367" w14:textId="77777777" w:rsidR="00101289" w:rsidRPr="00101289" w:rsidRDefault="00101289" w:rsidP="00B62C6F">
            <w:pPr>
              <w:ind w:right="136"/>
              <w:rPr>
                <w:lang w:val="en-US"/>
              </w:rPr>
            </w:pPr>
          </w:p>
          <w:p w14:paraId="1D221D7B" w14:textId="35664D84" w:rsidR="004821B1" w:rsidRPr="00595A4C" w:rsidRDefault="004821B1" w:rsidP="00B62C6F">
            <w:pPr>
              <w:ind w:right="136"/>
              <w:rPr>
                <w:lang w:val="en-US"/>
              </w:rPr>
            </w:pPr>
            <w:proofErr w:type="spellStart"/>
            <w:r w:rsidRPr="00595A4C">
              <w:rPr>
                <w:lang w:val="en-US"/>
              </w:rPr>
              <w:t>Casala’s</w:t>
            </w:r>
            <w:proofErr w:type="spellEnd"/>
            <w:r w:rsidRPr="00595A4C">
              <w:rPr>
                <w:lang w:val="en-US"/>
              </w:rPr>
              <w:t xml:space="preserve"> production facility has a solar park which produced 4.5t </w:t>
            </w:r>
            <w:proofErr w:type="spellStart"/>
            <w:r w:rsidRPr="00595A4C">
              <w:rPr>
                <w:lang w:val="en-US"/>
              </w:rPr>
              <w:t>Kwh</w:t>
            </w:r>
            <w:proofErr w:type="spellEnd"/>
            <w:r w:rsidRPr="00595A4C">
              <w:rPr>
                <w:lang w:val="en-US"/>
              </w:rPr>
              <w:t xml:space="preserve"> in 2023. The remaining energy needed is produced by European Wind as stated by the supplier.</w:t>
            </w:r>
            <w:r w:rsidR="000F2EC3" w:rsidRPr="00595A4C">
              <w:rPr>
                <w:lang w:val="en-US"/>
              </w:rPr>
              <w:t xml:space="preserve"> The </w:t>
            </w:r>
            <w:r w:rsidRPr="00595A4C">
              <w:rPr>
                <w:lang w:val="en-US"/>
              </w:rPr>
              <w:t>production facility and almost all 3</w:t>
            </w:r>
            <w:r w:rsidRPr="00595A4C">
              <w:rPr>
                <w:vertAlign w:val="superscript"/>
                <w:lang w:val="en-US"/>
              </w:rPr>
              <w:t>rd</w:t>
            </w:r>
            <w:r w:rsidRPr="00595A4C">
              <w:rPr>
                <w:lang w:val="en-US"/>
              </w:rPr>
              <w:t xml:space="preserve"> parties are ISO 9001 &amp; 14001 certified.</w:t>
            </w:r>
          </w:p>
        </w:tc>
        <w:tc>
          <w:tcPr>
            <w:tcW w:w="2976" w:type="dxa"/>
            <w:shd w:val="clear" w:color="auto" w:fill="auto"/>
            <w:tcMar>
              <w:left w:w="0" w:type="dxa"/>
              <w:right w:w="0" w:type="dxa"/>
            </w:tcMar>
            <w:vAlign w:val="center"/>
          </w:tcPr>
          <w:p w14:paraId="40D1B9B2" w14:textId="5FC1FB2C" w:rsidR="004821B1" w:rsidRPr="00595A4C" w:rsidRDefault="000F41EC" w:rsidP="00490A1F">
            <w:pPr>
              <w:rPr>
                <w:lang w:val="en-US"/>
              </w:rPr>
            </w:pPr>
            <w:r w:rsidRPr="00595A4C">
              <w:rPr>
                <w:noProof/>
              </w:rPr>
              <w:drawing>
                <wp:anchor distT="0" distB="0" distL="114300" distR="114300" simplePos="0" relativeHeight="251658242" behindDoc="1" locked="0" layoutInCell="1" allowOverlap="1" wp14:anchorId="2FCDADCA" wp14:editId="594AA108">
                  <wp:simplePos x="0" y="0"/>
                  <wp:positionH relativeFrom="column">
                    <wp:posOffset>109855</wp:posOffset>
                  </wp:positionH>
                  <wp:positionV relativeFrom="paragraph">
                    <wp:posOffset>-1375410</wp:posOffset>
                  </wp:positionV>
                  <wp:extent cx="1695450" cy="1371600"/>
                  <wp:effectExtent l="0" t="0" r="0" b="0"/>
                  <wp:wrapSquare wrapText="bothSides"/>
                  <wp:docPr id="190474471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744719" name="Afbeelding 3"/>
                          <pic:cNvPicPr/>
                        </pic:nvPicPr>
                        <pic:blipFill rotWithShape="1">
                          <a:blip r:embed="rId11" cstate="print">
                            <a:extLst>
                              <a:ext uri="{28A0092B-C50C-407E-A947-70E740481C1C}">
                                <a14:useLocalDpi xmlns:a14="http://schemas.microsoft.com/office/drawing/2010/main" val="0"/>
                              </a:ext>
                            </a:extLst>
                          </a:blip>
                          <a:srcRect l="-49" r="-1416"/>
                          <a:stretch>
                            <a:fillRect/>
                          </a:stretch>
                        </pic:blipFill>
                        <pic:spPr bwMode="auto">
                          <a:xfrm>
                            <a:off x="0" y="0"/>
                            <a:ext cx="1695450" cy="137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821B1" w:rsidRPr="00B634EA" w14:paraId="691F65E6" w14:textId="77777777" w:rsidTr="007A06DE">
        <w:trPr>
          <w:trHeight w:val="227"/>
        </w:trPr>
        <w:tc>
          <w:tcPr>
            <w:tcW w:w="6663" w:type="dxa"/>
            <w:shd w:val="clear" w:color="auto" w:fill="D9D9D9" w:themeFill="background1" w:themeFillShade="D9"/>
          </w:tcPr>
          <w:p w14:paraId="747EC691" w14:textId="0CAB93AC" w:rsidR="004821B1" w:rsidRPr="00595A4C" w:rsidRDefault="00EA74CF" w:rsidP="00262781">
            <w:pPr>
              <w:rPr>
                <w:lang w:val="en-US"/>
              </w:rPr>
            </w:pPr>
            <w:r>
              <w:rPr>
                <w:lang w:val="en-US"/>
              </w:rPr>
              <w:t>Variant</w:t>
            </w:r>
          </w:p>
        </w:tc>
        <w:tc>
          <w:tcPr>
            <w:tcW w:w="2976" w:type="dxa"/>
            <w:shd w:val="clear" w:color="auto" w:fill="D9D9D9" w:themeFill="background1" w:themeFillShade="D9"/>
          </w:tcPr>
          <w:p w14:paraId="3E94AF8C" w14:textId="3FAA9CFD" w:rsidR="004821B1" w:rsidRPr="0000059C" w:rsidRDefault="008B107E" w:rsidP="00A75AD1">
            <w:pPr>
              <w:jc w:val="right"/>
              <w:rPr>
                <w:lang w:val="en-US"/>
              </w:rPr>
            </w:pPr>
            <w:r>
              <w:rPr>
                <w:lang w:val="en-US"/>
              </w:rPr>
              <w:t>4</w:t>
            </w:r>
            <w:r w:rsidR="00101289">
              <w:rPr>
                <w:lang w:val="en-US"/>
              </w:rPr>
              <w:t xml:space="preserve"> seater frame, </w:t>
            </w:r>
            <w:proofErr w:type="spellStart"/>
            <w:r w:rsidRPr="008B107E">
              <w:t>shelll</w:t>
            </w:r>
            <w:proofErr w:type="spellEnd"/>
            <w:r w:rsidRPr="008B107E">
              <w:t xml:space="preserve"> CPL</w:t>
            </w:r>
          </w:p>
        </w:tc>
      </w:tr>
      <w:tr w:rsidR="004821B1" w:rsidRPr="00595A4C" w14:paraId="7A2F954D" w14:textId="77777777" w:rsidTr="00CD43E5">
        <w:trPr>
          <w:trHeight w:val="227"/>
        </w:trPr>
        <w:tc>
          <w:tcPr>
            <w:tcW w:w="6663" w:type="dxa"/>
            <w:shd w:val="clear" w:color="auto" w:fill="auto"/>
          </w:tcPr>
          <w:p w14:paraId="749512CD" w14:textId="77777777" w:rsidR="004821B1" w:rsidRPr="00595A4C" w:rsidRDefault="004821B1" w:rsidP="00262781">
            <w:pPr>
              <w:rPr>
                <w:lang w:val="en-US"/>
              </w:rPr>
            </w:pPr>
            <w:r w:rsidRPr="00595A4C">
              <w:rPr>
                <w:lang w:val="en-US"/>
              </w:rPr>
              <w:t>Base</w:t>
            </w:r>
          </w:p>
        </w:tc>
        <w:tc>
          <w:tcPr>
            <w:tcW w:w="2976" w:type="dxa"/>
            <w:shd w:val="clear" w:color="auto" w:fill="auto"/>
          </w:tcPr>
          <w:p w14:paraId="15FF320B" w14:textId="77777777" w:rsidR="004821B1" w:rsidRPr="00595A4C" w:rsidRDefault="004821B1" w:rsidP="00A75AD1">
            <w:pPr>
              <w:jc w:val="right"/>
              <w:rPr>
                <w:lang w:val="en-US"/>
              </w:rPr>
            </w:pPr>
            <w:r w:rsidRPr="00595A4C">
              <w:rPr>
                <w:lang w:val="en-US"/>
              </w:rPr>
              <w:t>Welded steel chassis</w:t>
            </w:r>
          </w:p>
        </w:tc>
      </w:tr>
      <w:tr w:rsidR="004821B1" w:rsidRPr="00BC2EF2" w14:paraId="717EE538" w14:textId="77777777" w:rsidTr="007A06DE">
        <w:trPr>
          <w:trHeight w:val="227"/>
        </w:trPr>
        <w:tc>
          <w:tcPr>
            <w:tcW w:w="6663" w:type="dxa"/>
            <w:shd w:val="clear" w:color="auto" w:fill="D9D9D9" w:themeFill="background1" w:themeFillShade="D9"/>
          </w:tcPr>
          <w:p w14:paraId="0E7FABDA" w14:textId="3E510467" w:rsidR="004821B1" w:rsidRPr="00595A4C" w:rsidRDefault="004821B1" w:rsidP="00262781">
            <w:pPr>
              <w:rPr>
                <w:lang w:val="en-US"/>
              </w:rPr>
            </w:pPr>
            <w:r w:rsidRPr="00595A4C">
              <w:rPr>
                <w:lang w:val="en-US"/>
              </w:rPr>
              <w:t>Finish</w:t>
            </w:r>
          </w:p>
        </w:tc>
        <w:tc>
          <w:tcPr>
            <w:tcW w:w="2976" w:type="dxa"/>
            <w:shd w:val="clear" w:color="auto" w:fill="D9D9D9" w:themeFill="background1" w:themeFillShade="D9"/>
          </w:tcPr>
          <w:p w14:paraId="52F08DDB" w14:textId="75EA58EA" w:rsidR="004821B1" w:rsidRPr="00595A4C" w:rsidRDefault="00B634EA" w:rsidP="00A75AD1">
            <w:pPr>
              <w:jc w:val="right"/>
              <w:rPr>
                <w:lang w:val="en-US"/>
              </w:rPr>
            </w:pPr>
            <w:r>
              <w:rPr>
                <w:lang w:val="en-US"/>
              </w:rPr>
              <w:t>Powder coated</w:t>
            </w:r>
            <w:r w:rsidR="00101289">
              <w:rPr>
                <w:lang w:val="en-US"/>
              </w:rPr>
              <w:t xml:space="preserve"> and Chromium III*</w:t>
            </w:r>
          </w:p>
        </w:tc>
      </w:tr>
      <w:tr w:rsidR="004821B1" w:rsidRPr="00595A4C" w14:paraId="5C73B3B1" w14:textId="77777777" w:rsidTr="00CD43E5">
        <w:trPr>
          <w:trHeight w:val="227"/>
        </w:trPr>
        <w:tc>
          <w:tcPr>
            <w:tcW w:w="6663" w:type="dxa"/>
          </w:tcPr>
          <w:p w14:paraId="2C2C8D4E" w14:textId="77777777" w:rsidR="004821B1" w:rsidRPr="00595A4C" w:rsidRDefault="004821B1" w:rsidP="00262781">
            <w:pPr>
              <w:rPr>
                <w:lang w:val="en-US"/>
              </w:rPr>
            </w:pPr>
            <w:r w:rsidRPr="00595A4C">
              <w:rPr>
                <w:lang w:val="en-US"/>
              </w:rPr>
              <w:t>Technical life span</w:t>
            </w:r>
          </w:p>
        </w:tc>
        <w:tc>
          <w:tcPr>
            <w:tcW w:w="2976" w:type="dxa"/>
          </w:tcPr>
          <w:p w14:paraId="4435BBD5" w14:textId="77777777" w:rsidR="004821B1" w:rsidRPr="00595A4C" w:rsidRDefault="004821B1" w:rsidP="00A75AD1">
            <w:pPr>
              <w:jc w:val="right"/>
              <w:rPr>
                <w:lang w:val="en-US"/>
              </w:rPr>
            </w:pPr>
            <w:r w:rsidRPr="00595A4C">
              <w:rPr>
                <w:lang w:val="en-US"/>
              </w:rPr>
              <w:t>15 years</w:t>
            </w:r>
          </w:p>
        </w:tc>
      </w:tr>
      <w:tr w:rsidR="004821B1" w:rsidRPr="00595A4C" w14:paraId="1C4D4F47" w14:textId="77777777" w:rsidTr="007A06DE">
        <w:trPr>
          <w:trHeight w:val="227"/>
        </w:trPr>
        <w:tc>
          <w:tcPr>
            <w:tcW w:w="6663" w:type="dxa"/>
            <w:shd w:val="clear" w:color="auto" w:fill="D9D9D9" w:themeFill="background1" w:themeFillShade="D9"/>
          </w:tcPr>
          <w:p w14:paraId="5DC17AEB" w14:textId="77777777" w:rsidR="004821B1" w:rsidRPr="00595A4C" w:rsidRDefault="004821B1" w:rsidP="00A75AD1">
            <w:pPr>
              <w:rPr>
                <w:lang w:val="en-US"/>
              </w:rPr>
            </w:pPr>
            <w:r w:rsidRPr="00595A4C">
              <w:rPr>
                <w:lang w:val="en-US"/>
              </w:rPr>
              <w:t>Dimensions (</w:t>
            </w:r>
            <w:proofErr w:type="spellStart"/>
            <w:r w:rsidRPr="00595A4C">
              <w:rPr>
                <w:lang w:val="en-US"/>
              </w:rPr>
              <w:t>HxLxW</w:t>
            </w:r>
            <w:proofErr w:type="spellEnd"/>
            <w:r w:rsidRPr="00595A4C">
              <w:rPr>
                <w:lang w:val="en-US"/>
              </w:rPr>
              <w:t>)</w:t>
            </w:r>
          </w:p>
        </w:tc>
        <w:tc>
          <w:tcPr>
            <w:tcW w:w="2976" w:type="dxa"/>
            <w:shd w:val="clear" w:color="auto" w:fill="D9D9D9" w:themeFill="background1" w:themeFillShade="D9"/>
          </w:tcPr>
          <w:p w14:paraId="62957F9B" w14:textId="23FEAEA6" w:rsidR="004821B1" w:rsidRPr="00595A4C" w:rsidRDefault="008B107E" w:rsidP="00A75AD1">
            <w:pPr>
              <w:jc w:val="right"/>
              <w:rPr>
                <w:lang w:val="en-US"/>
              </w:rPr>
            </w:pPr>
            <w:r>
              <w:rPr>
                <w:lang w:val="en-US"/>
              </w:rPr>
              <w:t>84</w:t>
            </w:r>
            <w:r w:rsidR="004821B1" w:rsidRPr="00595A4C">
              <w:rPr>
                <w:lang w:val="en-US"/>
              </w:rPr>
              <w:t xml:space="preserve"> x </w:t>
            </w:r>
            <w:r w:rsidR="00101289">
              <w:rPr>
                <w:lang w:val="en-US"/>
              </w:rPr>
              <w:t>5</w:t>
            </w:r>
            <w:r>
              <w:rPr>
                <w:lang w:val="en-US"/>
              </w:rPr>
              <w:t>3</w:t>
            </w:r>
            <w:r w:rsidR="004821B1" w:rsidRPr="00595A4C">
              <w:rPr>
                <w:lang w:val="en-US"/>
              </w:rPr>
              <w:t xml:space="preserve"> x </w:t>
            </w:r>
            <w:r>
              <w:rPr>
                <w:lang w:val="en-US"/>
              </w:rPr>
              <w:t>234</w:t>
            </w:r>
            <w:r w:rsidR="004821B1" w:rsidRPr="00595A4C">
              <w:rPr>
                <w:lang w:val="en-US"/>
              </w:rPr>
              <w:t xml:space="preserve"> cm</w:t>
            </w:r>
          </w:p>
        </w:tc>
      </w:tr>
      <w:tr w:rsidR="004821B1" w:rsidRPr="00595A4C" w14:paraId="1913E0A3" w14:textId="77777777" w:rsidTr="00CD43E5">
        <w:trPr>
          <w:trHeight w:val="227"/>
        </w:trPr>
        <w:tc>
          <w:tcPr>
            <w:tcW w:w="6663" w:type="dxa"/>
          </w:tcPr>
          <w:p w14:paraId="5CE714D5" w14:textId="77777777" w:rsidR="004821B1" w:rsidRPr="00595A4C" w:rsidRDefault="004821B1" w:rsidP="00262781">
            <w:pPr>
              <w:rPr>
                <w:lang w:val="en-US"/>
              </w:rPr>
            </w:pPr>
            <w:r w:rsidRPr="00595A4C">
              <w:rPr>
                <w:lang w:val="en-US"/>
              </w:rPr>
              <w:t>Weight</w:t>
            </w:r>
          </w:p>
        </w:tc>
        <w:tc>
          <w:tcPr>
            <w:tcW w:w="2976" w:type="dxa"/>
          </w:tcPr>
          <w:p w14:paraId="28171881" w14:textId="78F9733B" w:rsidR="004821B1" w:rsidRPr="00595A4C" w:rsidRDefault="008B107E" w:rsidP="00A75AD1">
            <w:pPr>
              <w:jc w:val="right"/>
              <w:rPr>
                <w:lang w:val="en-US"/>
              </w:rPr>
            </w:pPr>
            <w:r>
              <w:rPr>
                <w:lang w:val="en-US"/>
              </w:rPr>
              <w:t>35</w:t>
            </w:r>
            <w:r w:rsidR="009D61A6">
              <w:rPr>
                <w:lang w:val="en-US"/>
              </w:rPr>
              <w:t>.</w:t>
            </w:r>
            <w:r>
              <w:rPr>
                <w:lang w:val="en-US"/>
              </w:rPr>
              <w:t>4</w:t>
            </w:r>
            <w:r w:rsidR="004821B1" w:rsidRPr="00595A4C">
              <w:rPr>
                <w:lang w:val="en-US"/>
              </w:rPr>
              <w:t xml:space="preserve"> kg</w:t>
            </w:r>
          </w:p>
        </w:tc>
      </w:tr>
      <w:tr w:rsidR="004821B1" w:rsidRPr="00595A4C" w14:paraId="6B03FCB0" w14:textId="77777777" w:rsidTr="007A06DE">
        <w:trPr>
          <w:trHeight w:val="227"/>
        </w:trPr>
        <w:tc>
          <w:tcPr>
            <w:tcW w:w="6663" w:type="dxa"/>
            <w:shd w:val="clear" w:color="auto" w:fill="D9D9D9" w:themeFill="background1" w:themeFillShade="D9"/>
          </w:tcPr>
          <w:p w14:paraId="2A9D838A" w14:textId="37DAAE16" w:rsidR="004821B1" w:rsidRPr="00595A4C" w:rsidRDefault="005E73C9" w:rsidP="00262781">
            <w:pPr>
              <w:rPr>
                <w:lang w:val="en-US"/>
              </w:rPr>
            </w:pPr>
            <w:proofErr w:type="spellStart"/>
            <w:r w:rsidRPr="00595A4C">
              <w:t>Packaging</w:t>
            </w:r>
            <w:proofErr w:type="spellEnd"/>
            <w:r w:rsidRPr="00595A4C">
              <w:t xml:space="preserve"> </w:t>
            </w:r>
            <w:proofErr w:type="spellStart"/>
            <w:r w:rsidRPr="00595A4C">
              <w:t>weight</w:t>
            </w:r>
            <w:proofErr w:type="spellEnd"/>
          </w:p>
        </w:tc>
        <w:tc>
          <w:tcPr>
            <w:tcW w:w="2976" w:type="dxa"/>
            <w:shd w:val="clear" w:color="auto" w:fill="D9D9D9" w:themeFill="background1" w:themeFillShade="D9"/>
          </w:tcPr>
          <w:p w14:paraId="77CC130E" w14:textId="3A159561" w:rsidR="004821B1" w:rsidRPr="00595A4C" w:rsidRDefault="000A6BDA" w:rsidP="00A75AD1">
            <w:pPr>
              <w:jc w:val="right"/>
              <w:rPr>
                <w:lang w:val="en-US"/>
              </w:rPr>
            </w:pPr>
            <w:r w:rsidRPr="00595A4C">
              <w:rPr>
                <w:lang w:val="en-US"/>
              </w:rPr>
              <w:t>0.</w:t>
            </w:r>
            <w:r w:rsidR="000D1459">
              <w:rPr>
                <w:lang w:val="en-US"/>
              </w:rPr>
              <w:t>1</w:t>
            </w:r>
            <w:r w:rsidRPr="00595A4C">
              <w:rPr>
                <w:lang w:val="en-US"/>
              </w:rPr>
              <w:t xml:space="preserve"> kg</w:t>
            </w:r>
          </w:p>
        </w:tc>
      </w:tr>
    </w:tbl>
    <w:p w14:paraId="28159BC6" w14:textId="77777777" w:rsidR="00101289" w:rsidRDefault="00101289" w:rsidP="00101289">
      <w:pPr>
        <w:spacing w:line="240" w:lineRule="auto"/>
        <w:rPr>
          <w:rStyle w:val="Titelvanboek"/>
        </w:rPr>
      </w:pPr>
      <w:bookmarkStart w:id="0" w:name="_Hlk189647332"/>
      <w:r w:rsidRPr="000F2EC3">
        <w:rPr>
          <w:rStyle w:val="Titelvanboek"/>
        </w:rPr>
        <w:t>*The frame is environmental chromed according to the Chrome-III procedure which fulfils the strictest requirements for REACH and CSR guidelines.</w:t>
      </w:r>
    </w:p>
    <w:bookmarkEnd w:id="0"/>
    <w:p w14:paraId="50E842FC" w14:textId="77777777" w:rsidR="00712AD0" w:rsidRPr="00595A4C" w:rsidRDefault="00712AD0" w:rsidP="00712AD0">
      <w:pPr>
        <w:rPr>
          <w:lang w:val="en-US"/>
        </w:rPr>
      </w:pPr>
    </w:p>
    <w:p w14:paraId="0BD3E216" w14:textId="3D2F4B1C" w:rsidR="00DA3FC6" w:rsidRPr="00595A4C" w:rsidRDefault="00832249" w:rsidP="0059035D">
      <w:pPr>
        <w:pStyle w:val="Kop2"/>
        <w:rPr>
          <w:lang w:val="en-US"/>
        </w:rPr>
      </w:pPr>
      <w:r w:rsidRPr="00595A4C">
        <w:rPr>
          <w:lang w:val="en-US"/>
        </w:rPr>
        <w:t>Global Warming potential</w:t>
      </w:r>
    </w:p>
    <w:p w14:paraId="0EACD3AE" w14:textId="77777777" w:rsidR="00973B72" w:rsidRPr="00595A4C" w:rsidRDefault="00973B72" w:rsidP="00973B72">
      <w:pPr>
        <w:rPr>
          <w:lang w:val="en-US"/>
        </w:rPr>
      </w:pPr>
      <w:r w:rsidRPr="00595A4C">
        <w:rPr>
          <w:lang w:val="en-US"/>
        </w:rPr>
        <w:t xml:space="preserve">To quantify and compare results, we use the Global Warming Potential (GWP) expressed in kg CO₂-equivalent. This is a measurement method for finding out the amount of energy required to emit 1 </w:t>
      </w:r>
      <w:proofErr w:type="spellStart"/>
      <w:r w:rsidRPr="00595A4C">
        <w:rPr>
          <w:lang w:val="en-US"/>
        </w:rPr>
        <w:t>tonne</w:t>
      </w:r>
      <w:proofErr w:type="spellEnd"/>
      <w:r w:rsidRPr="00595A4C">
        <w:rPr>
          <w:lang w:val="en-US"/>
        </w:rPr>
        <w:t xml:space="preserve"> of a gas, which is absorbed over a 100-year period. The greater the GWP, the more a particular gas warms the earth.</w:t>
      </w:r>
    </w:p>
    <w:p w14:paraId="1741830B" w14:textId="77777777" w:rsidR="00973B72" w:rsidRPr="00595A4C" w:rsidRDefault="00973B72" w:rsidP="00973B72">
      <w:pPr>
        <w:rPr>
          <w:lang w:val="en-US"/>
        </w:rPr>
      </w:pPr>
      <w:r w:rsidRPr="00595A4C">
        <w:rPr>
          <w:lang w:val="en-US"/>
        </w:rPr>
        <w:t> </w:t>
      </w:r>
    </w:p>
    <w:p w14:paraId="7AE38370" w14:textId="474D05C0" w:rsidR="000A6BDA" w:rsidRPr="00595A4C" w:rsidRDefault="00973B72" w:rsidP="00973B72">
      <w:pPr>
        <w:rPr>
          <w:lang w:val="en-US"/>
        </w:rPr>
      </w:pPr>
      <w:r w:rsidRPr="00595A4C">
        <w:rPr>
          <w:lang w:val="en-US"/>
        </w:rPr>
        <w:t>To comply with EN ISO 15804+A2, Casala uses the ‘cradle to grave’ assessment for their EPD files. The assessment covers the full life cycle of a product; from production phase to use, followed by recycling or disposal. Other EPD files often only use the ‘cradle to gate’ assessment, which only covers the production phase.</w:t>
      </w:r>
    </w:p>
    <w:p w14:paraId="1A08A3A1" w14:textId="77777777" w:rsidR="00973B72" w:rsidRPr="00595A4C" w:rsidRDefault="00973B72" w:rsidP="00973B72">
      <w:pPr>
        <w:rPr>
          <w:lang w:val="en-US"/>
        </w:rPr>
      </w:pPr>
    </w:p>
    <w:tbl>
      <w:tblPr>
        <w:tblStyle w:val="Tabel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976"/>
      </w:tblGrid>
      <w:tr w:rsidR="004854CB" w:rsidRPr="00595A4C" w14:paraId="1D237650" w14:textId="77777777" w:rsidTr="007A06DE">
        <w:trPr>
          <w:trHeight w:val="227"/>
        </w:trPr>
        <w:tc>
          <w:tcPr>
            <w:tcW w:w="6663" w:type="dxa"/>
            <w:shd w:val="clear" w:color="auto" w:fill="D9D9D9" w:themeFill="background1" w:themeFillShade="D9"/>
            <w:vAlign w:val="center"/>
          </w:tcPr>
          <w:p w14:paraId="0D7C4CE9" w14:textId="26579896" w:rsidR="004854CB" w:rsidRPr="00595A4C" w:rsidRDefault="004854CB" w:rsidP="004854CB">
            <w:pPr>
              <w:rPr>
                <w:lang w:val="en-US"/>
              </w:rPr>
            </w:pPr>
            <w:r w:rsidRPr="00595A4C">
              <w:rPr>
                <w:szCs w:val="18"/>
                <w:lang w:val="en-US"/>
              </w:rPr>
              <w:t>GWP per unit (</w:t>
            </w:r>
            <w:r w:rsidR="001606D7">
              <w:rPr>
                <w:szCs w:val="18"/>
                <w:lang w:val="en-US"/>
              </w:rPr>
              <w:t>C</w:t>
            </w:r>
            <w:r w:rsidRPr="00595A4C">
              <w:rPr>
                <w:szCs w:val="18"/>
                <w:lang w:val="en-US"/>
              </w:rPr>
              <w:t>radle to Grave)</w:t>
            </w:r>
          </w:p>
        </w:tc>
        <w:tc>
          <w:tcPr>
            <w:tcW w:w="2976" w:type="dxa"/>
            <w:shd w:val="clear" w:color="auto" w:fill="D9D9D9" w:themeFill="background1" w:themeFillShade="D9"/>
            <w:vAlign w:val="center"/>
          </w:tcPr>
          <w:p w14:paraId="749F44E8" w14:textId="2422C020" w:rsidR="004854CB" w:rsidRPr="00595A4C" w:rsidRDefault="008B107E" w:rsidP="004854CB">
            <w:pPr>
              <w:jc w:val="right"/>
            </w:pPr>
            <w:r>
              <w:rPr>
                <w:color w:val="000000"/>
                <w:szCs w:val="18"/>
              </w:rPr>
              <w:t>38</w:t>
            </w:r>
            <w:r w:rsidR="000D1459">
              <w:rPr>
                <w:color w:val="000000"/>
                <w:szCs w:val="18"/>
              </w:rPr>
              <w:t>.</w:t>
            </w:r>
            <w:r>
              <w:rPr>
                <w:color w:val="000000"/>
                <w:szCs w:val="18"/>
              </w:rPr>
              <w:t>375</w:t>
            </w:r>
            <w:r w:rsidR="004854CB" w:rsidRPr="00595A4C">
              <w:rPr>
                <w:color w:val="000000"/>
                <w:szCs w:val="18"/>
              </w:rPr>
              <w:t xml:space="preserve"> kg </w:t>
            </w:r>
            <w:proofErr w:type="spellStart"/>
            <w:r w:rsidR="004854CB" w:rsidRPr="00595A4C">
              <w:rPr>
                <w:color w:val="000000"/>
                <w:szCs w:val="18"/>
              </w:rPr>
              <w:t>CO₂eq</w:t>
            </w:r>
            <w:proofErr w:type="spellEnd"/>
            <w:r w:rsidR="004854CB" w:rsidRPr="00595A4C">
              <w:rPr>
                <w:color w:val="000000"/>
                <w:szCs w:val="18"/>
              </w:rPr>
              <w:t>.</w:t>
            </w:r>
          </w:p>
        </w:tc>
      </w:tr>
      <w:tr w:rsidR="00D257CC" w:rsidRPr="00595A4C" w14:paraId="391B3413" w14:textId="77777777" w:rsidTr="009F75C5">
        <w:trPr>
          <w:trHeight w:val="227"/>
        </w:trPr>
        <w:tc>
          <w:tcPr>
            <w:tcW w:w="6663" w:type="dxa"/>
          </w:tcPr>
          <w:p w14:paraId="747EA29E" w14:textId="5EA86120" w:rsidR="00D257CC" w:rsidRPr="00595A4C" w:rsidRDefault="00165014" w:rsidP="004821B1">
            <w:pPr>
              <w:rPr>
                <w:lang w:val="en-US"/>
              </w:rPr>
            </w:pPr>
            <w:r w:rsidRPr="00595A4C">
              <w:rPr>
                <w:lang w:val="en-US"/>
              </w:rPr>
              <w:t>GWP</w:t>
            </w:r>
            <w:r w:rsidR="00D257CC" w:rsidRPr="00595A4C">
              <w:rPr>
                <w:lang w:val="en-US"/>
              </w:rPr>
              <w:t xml:space="preserve"> per </w:t>
            </w:r>
            <w:r w:rsidR="00854896" w:rsidRPr="00595A4C">
              <w:rPr>
                <w:lang w:val="en-US"/>
              </w:rPr>
              <w:t>unit</w:t>
            </w:r>
            <w:r w:rsidR="00144394" w:rsidRPr="00595A4C">
              <w:rPr>
                <w:lang w:val="en-US"/>
              </w:rPr>
              <w:t xml:space="preserve"> (</w:t>
            </w:r>
            <w:r w:rsidR="001606D7">
              <w:rPr>
                <w:lang w:val="en-US"/>
              </w:rPr>
              <w:t>C</w:t>
            </w:r>
            <w:r w:rsidR="00144394" w:rsidRPr="00595A4C">
              <w:rPr>
                <w:lang w:val="en-US"/>
              </w:rPr>
              <w:t xml:space="preserve">radle to </w:t>
            </w:r>
            <w:r w:rsidR="00854896" w:rsidRPr="00595A4C">
              <w:rPr>
                <w:lang w:val="en-US"/>
              </w:rPr>
              <w:t>Gate</w:t>
            </w:r>
            <w:r w:rsidR="00144394" w:rsidRPr="00595A4C">
              <w:rPr>
                <w:lang w:val="en-US"/>
              </w:rPr>
              <w:t>)</w:t>
            </w:r>
          </w:p>
        </w:tc>
        <w:tc>
          <w:tcPr>
            <w:tcW w:w="2976" w:type="dxa"/>
            <w:shd w:val="clear" w:color="auto" w:fill="auto"/>
          </w:tcPr>
          <w:p w14:paraId="39317325" w14:textId="3F6AB784" w:rsidR="00D257CC" w:rsidRPr="00595A4C" w:rsidRDefault="008B107E" w:rsidP="00492654">
            <w:pPr>
              <w:jc w:val="right"/>
            </w:pPr>
            <w:r>
              <w:t>59</w:t>
            </w:r>
            <w:r w:rsidR="00351238">
              <w:t>.</w:t>
            </w:r>
            <w:r>
              <w:t>465</w:t>
            </w:r>
            <w:r w:rsidR="00D257CC" w:rsidRPr="00595A4C">
              <w:t xml:space="preserve"> kg </w:t>
            </w:r>
            <w:proofErr w:type="spellStart"/>
            <w:r w:rsidR="00D257CC" w:rsidRPr="00595A4C">
              <w:t>CO₂eq</w:t>
            </w:r>
            <w:proofErr w:type="spellEnd"/>
            <w:r w:rsidR="00D257CC" w:rsidRPr="00595A4C">
              <w:t>.</w:t>
            </w:r>
          </w:p>
        </w:tc>
      </w:tr>
      <w:tr w:rsidR="00973B72" w:rsidRPr="00595A4C" w14:paraId="700FC7FD" w14:textId="77777777" w:rsidTr="007A06DE">
        <w:trPr>
          <w:trHeight w:val="227"/>
        </w:trPr>
        <w:tc>
          <w:tcPr>
            <w:tcW w:w="6663" w:type="dxa"/>
            <w:shd w:val="clear" w:color="auto" w:fill="D9D9D9" w:themeFill="background1" w:themeFillShade="D9"/>
          </w:tcPr>
          <w:p w14:paraId="29FBF5D7" w14:textId="56E6B340" w:rsidR="00973B72" w:rsidRPr="00595A4C" w:rsidRDefault="00973B72" w:rsidP="00973B72">
            <w:pPr>
              <w:rPr>
                <w:lang w:val="en-US"/>
              </w:rPr>
            </w:pPr>
            <w:r w:rsidRPr="00595A4C">
              <w:rPr>
                <w:szCs w:val="18"/>
                <w:lang w:val="en-US"/>
              </w:rPr>
              <w:t xml:space="preserve">Average GWP for </w:t>
            </w:r>
            <w:r w:rsidR="00101289">
              <w:rPr>
                <w:szCs w:val="18"/>
                <w:lang w:val="en-US"/>
              </w:rPr>
              <w:t>beam seating</w:t>
            </w:r>
            <w:r w:rsidRPr="00595A4C">
              <w:rPr>
                <w:szCs w:val="18"/>
                <w:lang w:val="en-US"/>
              </w:rPr>
              <w:t xml:space="preserve"> according to the </w:t>
            </w:r>
            <w:r w:rsidRPr="00595A4C">
              <w:rPr>
                <w:bCs/>
                <w:iCs/>
                <w:szCs w:val="18"/>
                <w:lang w:val="en-US"/>
              </w:rPr>
              <w:t xml:space="preserve">Furniture Industry Research Association </w:t>
            </w:r>
            <w:r w:rsidRPr="00595A4C">
              <w:rPr>
                <w:szCs w:val="18"/>
                <w:lang w:val="en-US"/>
              </w:rPr>
              <w:t>(Cradle to Gate)</w:t>
            </w:r>
          </w:p>
        </w:tc>
        <w:tc>
          <w:tcPr>
            <w:tcW w:w="2976" w:type="dxa"/>
            <w:shd w:val="clear" w:color="auto" w:fill="D9D9D9" w:themeFill="background1" w:themeFillShade="D9"/>
          </w:tcPr>
          <w:p w14:paraId="42130E13" w14:textId="3761BC16" w:rsidR="00973B72" w:rsidRPr="00595A4C" w:rsidRDefault="00101289" w:rsidP="00973B72">
            <w:pPr>
              <w:jc w:val="right"/>
              <w:rPr>
                <w:lang w:val="en-US"/>
              </w:rPr>
            </w:pPr>
            <w:r>
              <w:t>66</w:t>
            </w:r>
            <w:r w:rsidR="00D351F6">
              <w:t>.000</w:t>
            </w:r>
            <w:r w:rsidR="00973B72" w:rsidRPr="00595A4C">
              <w:t xml:space="preserve"> kg </w:t>
            </w:r>
            <w:proofErr w:type="spellStart"/>
            <w:r w:rsidR="00973B72" w:rsidRPr="00595A4C">
              <w:t>CO₂eq</w:t>
            </w:r>
            <w:proofErr w:type="spellEnd"/>
            <w:r w:rsidR="00973B72" w:rsidRPr="00595A4C">
              <w:t>.</w:t>
            </w:r>
          </w:p>
        </w:tc>
      </w:tr>
    </w:tbl>
    <w:p w14:paraId="12851A18" w14:textId="77777777" w:rsidR="000A6BDA" w:rsidRPr="00595A4C" w:rsidRDefault="000A6BDA" w:rsidP="000A6BDA">
      <w:pPr>
        <w:rPr>
          <w:lang w:val="en-US"/>
        </w:rPr>
      </w:pPr>
    </w:p>
    <w:p w14:paraId="64CD89C7" w14:textId="0536631E" w:rsidR="00854896" w:rsidRPr="00595A4C" w:rsidRDefault="00854896" w:rsidP="00854896">
      <w:pPr>
        <w:pStyle w:val="Kop2"/>
        <w:rPr>
          <w:lang w:val="en-US"/>
        </w:rPr>
      </w:pPr>
      <w:r w:rsidRPr="00595A4C">
        <w:rPr>
          <w:lang w:val="en-US"/>
        </w:rPr>
        <w:t>The assumed percentage of waste processing</w:t>
      </w:r>
    </w:p>
    <w:tbl>
      <w:tblPr>
        <w:tblStyle w:val="Tabel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976"/>
      </w:tblGrid>
      <w:tr w:rsidR="00854896" w:rsidRPr="00595A4C" w14:paraId="5C096C93" w14:textId="77777777" w:rsidTr="00E26B11">
        <w:trPr>
          <w:trHeight w:val="227"/>
        </w:trPr>
        <w:tc>
          <w:tcPr>
            <w:tcW w:w="6663" w:type="dxa"/>
            <w:shd w:val="clear" w:color="auto" w:fill="D9D9D9" w:themeFill="background1" w:themeFillShade="D9"/>
          </w:tcPr>
          <w:p w14:paraId="3C2B7AB9" w14:textId="77777777" w:rsidR="00854896" w:rsidRPr="00595A4C" w:rsidRDefault="00854896" w:rsidP="00C53FE8">
            <w:proofErr w:type="spellStart"/>
            <w:r w:rsidRPr="00595A4C">
              <w:t>Landfill</w:t>
            </w:r>
            <w:proofErr w:type="spellEnd"/>
          </w:p>
        </w:tc>
        <w:tc>
          <w:tcPr>
            <w:tcW w:w="2976" w:type="dxa"/>
            <w:shd w:val="clear" w:color="auto" w:fill="D9D9D9" w:themeFill="background1" w:themeFillShade="D9"/>
          </w:tcPr>
          <w:p w14:paraId="6B0FE678" w14:textId="30233A5B" w:rsidR="00854896" w:rsidRPr="00595A4C" w:rsidRDefault="00680826" w:rsidP="00C53FE8">
            <w:pPr>
              <w:jc w:val="right"/>
            </w:pPr>
            <w:r>
              <w:t>2</w:t>
            </w:r>
            <w:r w:rsidR="00351238">
              <w:t>.</w:t>
            </w:r>
            <w:r>
              <w:t>72</w:t>
            </w:r>
            <w:r w:rsidR="00854896" w:rsidRPr="00595A4C">
              <w:t xml:space="preserve"> %</w:t>
            </w:r>
          </w:p>
        </w:tc>
      </w:tr>
      <w:tr w:rsidR="00854896" w:rsidRPr="00595A4C" w14:paraId="212C8766" w14:textId="77777777" w:rsidTr="00C53FE8">
        <w:trPr>
          <w:trHeight w:val="227"/>
        </w:trPr>
        <w:tc>
          <w:tcPr>
            <w:tcW w:w="6663" w:type="dxa"/>
          </w:tcPr>
          <w:p w14:paraId="70971B4A" w14:textId="77777777" w:rsidR="00854896" w:rsidRPr="00595A4C" w:rsidRDefault="00854896" w:rsidP="00C53FE8">
            <w:proofErr w:type="spellStart"/>
            <w:r w:rsidRPr="00595A4C">
              <w:t>Incineration</w:t>
            </w:r>
            <w:proofErr w:type="spellEnd"/>
          </w:p>
        </w:tc>
        <w:tc>
          <w:tcPr>
            <w:tcW w:w="2976" w:type="dxa"/>
          </w:tcPr>
          <w:p w14:paraId="6FFEE88E" w14:textId="59AD9A19" w:rsidR="00854896" w:rsidRPr="00595A4C" w:rsidRDefault="00E24881" w:rsidP="00C53FE8">
            <w:pPr>
              <w:jc w:val="right"/>
            </w:pPr>
            <w:r>
              <w:t xml:space="preserve">   </w:t>
            </w:r>
            <w:r w:rsidR="00680826">
              <w:t>31</w:t>
            </w:r>
            <w:r w:rsidR="003F3A43">
              <w:t>.</w:t>
            </w:r>
            <w:r w:rsidR="00680826">
              <w:t>38</w:t>
            </w:r>
            <w:r>
              <w:t xml:space="preserve"> </w:t>
            </w:r>
            <w:r w:rsidR="00854896" w:rsidRPr="00595A4C">
              <w:t>%</w:t>
            </w:r>
          </w:p>
        </w:tc>
      </w:tr>
      <w:tr w:rsidR="00854896" w:rsidRPr="00595A4C" w14:paraId="44C32DBA" w14:textId="77777777" w:rsidTr="00E26B11">
        <w:trPr>
          <w:trHeight w:val="227"/>
        </w:trPr>
        <w:tc>
          <w:tcPr>
            <w:tcW w:w="6663" w:type="dxa"/>
            <w:shd w:val="clear" w:color="auto" w:fill="D9D9D9" w:themeFill="background1" w:themeFillShade="D9"/>
          </w:tcPr>
          <w:p w14:paraId="4453189D" w14:textId="77777777" w:rsidR="00854896" w:rsidRPr="00595A4C" w:rsidRDefault="00854896" w:rsidP="00C53FE8">
            <w:r w:rsidRPr="00595A4C">
              <w:t>Recycling</w:t>
            </w:r>
          </w:p>
        </w:tc>
        <w:tc>
          <w:tcPr>
            <w:tcW w:w="2976" w:type="dxa"/>
            <w:shd w:val="clear" w:color="auto" w:fill="D9D9D9" w:themeFill="background1" w:themeFillShade="D9"/>
          </w:tcPr>
          <w:p w14:paraId="42E42098" w14:textId="4A54A31E" w:rsidR="00854896" w:rsidRPr="00595A4C" w:rsidRDefault="00680826" w:rsidP="00C53FE8">
            <w:pPr>
              <w:jc w:val="right"/>
            </w:pPr>
            <w:r>
              <w:t>59</w:t>
            </w:r>
            <w:r w:rsidR="003F3A43">
              <w:t>.</w:t>
            </w:r>
            <w:r>
              <w:t>07</w:t>
            </w:r>
            <w:r w:rsidR="00854896" w:rsidRPr="00595A4C">
              <w:t xml:space="preserve"> %</w:t>
            </w:r>
          </w:p>
        </w:tc>
      </w:tr>
      <w:tr w:rsidR="00854896" w:rsidRPr="00595A4C" w14:paraId="39456495" w14:textId="77777777" w:rsidTr="00C53FE8">
        <w:trPr>
          <w:trHeight w:val="227"/>
        </w:trPr>
        <w:tc>
          <w:tcPr>
            <w:tcW w:w="6663" w:type="dxa"/>
          </w:tcPr>
          <w:p w14:paraId="0EBE0F7E" w14:textId="77777777" w:rsidR="00854896" w:rsidRPr="00595A4C" w:rsidRDefault="00854896" w:rsidP="00C53FE8">
            <w:r w:rsidRPr="00595A4C">
              <w:t>Re-</w:t>
            </w:r>
            <w:proofErr w:type="spellStart"/>
            <w:r w:rsidRPr="00595A4C">
              <w:t>use</w:t>
            </w:r>
            <w:proofErr w:type="spellEnd"/>
          </w:p>
        </w:tc>
        <w:tc>
          <w:tcPr>
            <w:tcW w:w="2976" w:type="dxa"/>
          </w:tcPr>
          <w:p w14:paraId="2C64FCDD" w14:textId="3FA49C2A" w:rsidR="00854896" w:rsidRPr="00595A4C" w:rsidRDefault="00680826" w:rsidP="00C53FE8">
            <w:pPr>
              <w:jc w:val="right"/>
            </w:pPr>
            <w:r>
              <w:t>6</w:t>
            </w:r>
            <w:r w:rsidR="00426309">
              <w:t>.</w:t>
            </w:r>
            <w:r>
              <w:t>83</w:t>
            </w:r>
            <w:r w:rsidR="00E24881">
              <w:t xml:space="preserve"> </w:t>
            </w:r>
            <w:r w:rsidR="00854896" w:rsidRPr="00595A4C">
              <w:t>%</w:t>
            </w:r>
          </w:p>
        </w:tc>
      </w:tr>
    </w:tbl>
    <w:p w14:paraId="3F473A81" w14:textId="77777777" w:rsidR="000A6BDA" w:rsidRPr="00595A4C" w:rsidRDefault="000A6BDA" w:rsidP="000A6BDA">
      <w:pPr>
        <w:rPr>
          <w:lang w:val="en-US"/>
        </w:rPr>
      </w:pPr>
    </w:p>
    <w:p w14:paraId="7E718E56" w14:textId="4D39D904" w:rsidR="00032E10" w:rsidRPr="00595A4C" w:rsidRDefault="006D6B18" w:rsidP="00025EAB">
      <w:pPr>
        <w:pStyle w:val="Kop2"/>
        <w:rPr>
          <w:lang w:val="en-US"/>
        </w:rPr>
      </w:pPr>
      <w:r w:rsidRPr="00595A4C">
        <w:rPr>
          <w:lang w:val="en-US"/>
        </w:rPr>
        <w:t>Document informatio</w:t>
      </w:r>
      <w:r w:rsidR="00032E10" w:rsidRPr="00595A4C">
        <w:rPr>
          <w:lang w:val="en-US"/>
        </w:rPr>
        <w:t>n</w:t>
      </w:r>
    </w:p>
    <w:tbl>
      <w:tblPr>
        <w:tblStyle w:val="Tabel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976"/>
      </w:tblGrid>
      <w:tr w:rsidR="00032E10" w:rsidRPr="00595A4C" w14:paraId="0E66B012" w14:textId="77777777" w:rsidTr="00E26B11">
        <w:trPr>
          <w:trHeight w:val="227"/>
        </w:trPr>
        <w:tc>
          <w:tcPr>
            <w:tcW w:w="6663" w:type="dxa"/>
            <w:shd w:val="clear" w:color="auto" w:fill="D9D9D9" w:themeFill="background1" w:themeFillShade="D9"/>
          </w:tcPr>
          <w:p w14:paraId="656E7FBD" w14:textId="58685928" w:rsidR="00032E10" w:rsidRPr="00595A4C" w:rsidRDefault="00032E10" w:rsidP="004821B1">
            <w:proofErr w:type="spellStart"/>
            <w:r w:rsidRPr="00595A4C">
              <w:t>Calculation</w:t>
            </w:r>
            <w:proofErr w:type="spellEnd"/>
            <w:r w:rsidRPr="00595A4C">
              <w:t xml:space="preserve"> </w:t>
            </w:r>
            <w:proofErr w:type="spellStart"/>
            <w:r w:rsidRPr="00595A4C">
              <w:t>number</w:t>
            </w:r>
            <w:proofErr w:type="spellEnd"/>
          </w:p>
        </w:tc>
        <w:tc>
          <w:tcPr>
            <w:tcW w:w="2976" w:type="dxa"/>
            <w:shd w:val="clear" w:color="auto" w:fill="D9D9D9" w:themeFill="background1" w:themeFillShade="D9"/>
          </w:tcPr>
          <w:p w14:paraId="5B27514C" w14:textId="706527D2" w:rsidR="00032E10" w:rsidRPr="00595A4C" w:rsidRDefault="008F5225" w:rsidP="00492654">
            <w:pPr>
              <w:jc w:val="right"/>
            </w:pPr>
            <w:r w:rsidRPr="00595A4C">
              <w:t>ReTHiNK-</w:t>
            </w:r>
            <w:r w:rsidR="00680826">
              <w:t>120131</w:t>
            </w:r>
          </w:p>
        </w:tc>
      </w:tr>
      <w:tr w:rsidR="00032E10" w:rsidRPr="00595A4C" w14:paraId="74560EAF" w14:textId="77777777" w:rsidTr="00CD43E5">
        <w:trPr>
          <w:trHeight w:val="227"/>
        </w:trPr>
        <w:tc>
          <w:tcPr>
            <w:tcW w:w="6663" w:type="dxa"/>
          </w:tcPr>
          <w:p w14:paraId="59102EF1" w14:textId="36313C82" w:rsidR="00032E10" w:rsidRPr="00595A4C" w:rsidRDefault="00032E10" w:rsidP="004821B1">
            <w:proofErr w:type="spellStart"/>
            <w:r w:rsidRPr="00595A4C">
              <w:t>Declaration</w:t>
            </w:r>
            <w:proofErr w:type="spellEnd"/>
            <w:r w:rsidRPr="00595A4C">
              <w:t xml:space="preserve"> </w:t>
            </w:r>
            <w:proofErr w:type="spellStart"/>
            <w:r w:rsidRPr="00595A4C">
              <w:t>owner</w:t>
            </w:r>
            <w:proofErr w:type="spellEnd"/>
          </w:p>
        </w:tc>
        <w:tc>
          <w:tcPr>
            <w:tcW w:w="2976" w:type="dxa"/>
          </w:tcPr>
          <w:p w14:paraId="5CE5BB7A" w14:textId="77777777" w:rsidR="00032E10" w:rsidRPr="00595A4C" w:rsidRDefault="00032E10" w:rsidP="00492654">
            <w:pPr>
              <w:jc w:val="right"/>
            </w:pPr>
            <w:r w:rsidRPr="00595A4C">
              <w:t>Casala</w:t>
            </w:r>
          </w:p>
        </w:tc>
      </w:tr>
      <w:tr w:rsidR="00032E10" w:rsidRPr="00595A4C" w14:paraId="7D3B2294" w14:textId="77777777" w:rsidTr="00E26B11">
        <w:trPr>
          <w:trHeight w:val="227"/>
        </w:trPr>
        <w:tc>
          <w:tcPr>
            <w:tcW w:w="6663" w:type="dxa"/>
            <w:shd w:val="clear" w:color="auto" w:fill="D9D9D9" w:themeFill="background1" w:themeFillShade="D9"/>
          </w:tcPr>
          <w:p w14:paraId="247E47D6" w14:textId="19EB0D10" w:rsidR="00032E10" w:rsidRPr="00595A4C" w:rsidRDefault="00032E10" w:rsidP="004821B1">
            <w:r w:rsidRPr="00595A4C">
              <w:t>Publisher</w:t>
            </w:r>
          </w:p>
        </w:tc>
        <w:tc>
          <w:tcPr>
            <w:tcW w:w="2976" w:type="dxa"/>
            <w:shd w:val="clear" w:color="auto" w:fill="D9D9D9" w:themeFill="background1" w:themeFillShade="D9"/>
          </w:tcPr>
          <w:p w14:paraId="1B96A4C0" w14:textId="77777777" w:rsidR="00032E10" w:rsidRPr="00595A4C" w:rsidRDefault="00032E10" w:rsidP="00492654">
            <w:pPr>
              <w:jc w:val="right"/>
            </w:pPr>
            <w:r w:rsidRPr="00595A4C">
              <w:t>Casala</w:t>
            </w:r>
          </w:p>
        </w:tc>
      </w:tr>
      <w:tr w:rsidR="00032E10" w:rsidRPr="00595A4C" w14:paraId="356FF765" w14:textId="77777777" w:rsidTr="00CD43E5">
        <w:trPr>
          <w:trHeight w:val="227"/>
        </w:trPr>
        <w:tc>
          <w:tcPr>
            <w:tcW w:w="6663" w:type="dxa"/>
          </w:tcPr>
          <w:p w14:paraId="60AA76E2" w14:textId="6960DD60" w:rsidR="00032E10" w:rsidRPr="00595A4C" w:rsidRDefault="00032E10" w:rsidP="004821B1">
            <w:r w:rsidRPr="00595A4C">
              <w:t>Program operator</w:t>
            </w:r>
          </w:p>
        </w:tc>
        <w:tc>
          <w:tcPr>
            <w:tcW w:w="2976" w:type="dxa"/>
          </w:tcPr>
          <w:p w14:paraId="069FA455" w14:textId="278870B8" w:rsidR="00032E10" w:rsidRPr="00595A4C" w:rsidRDefault="00032E10" w:rsidP="00492654">
            <w:pPr>
              <w:jc w:val="right"/>
            </w:pPr>
            <w:r w:rsidRPr="00595A4C">
              <w:t>Casaro</w:t>
            </w:r>
          </w:p>
        </w:tc>
      </w:tr>
      <w:tr w:rsidR="00032E10" w:rsidRPr="00595A4C" w14:paraId="0533364E" w14:textId="77777777" w:rsidTr="00E16C83">
        <w:trPr>
          <w:trHeight w:val="227"/>
        </w:trPr>
        <w:tc>
          <w:tcPr>
            <w:tcW w:w="6663" w:type="dxa"/>
            <w:shd w:val="clear" w:color="auto" w:fill="D9D9D9" w:themeFill="background1" w:themeFillShade="D9"/>
          </w:tcPr>
          <w:p w14:paraId="23729F1B" w14:textId="69EBC2D8" w:rsidR="00032E10" w:rsidRPr="00595A4C" w:rsidRDefault="000A7329" w:rsidP="004821B1">
            <w:r w:rsidRPr="00595A4C">
              <w:t>LCA software</w:t>
            </w:r>
          </w:p>
        </w:tc>
        <w:tc>
          <w:tcPr>
            <w:tcW w:w="2976" w:type="dxa"/>
            <w:shd w:val="clear" w:color="auto" w:fill="D9D9D9" w:themeFill="background1" w:themeFillShade="D9"/>
          </w:tcPr>
          <w:p w14:paraId="7F4E983C" w14:textId="066CF391" w:rsidR="00032E10" w:rsidRPr="00595A4C" w:rsidRDefault="000A7329" w:rsidP="00492654">
            <w:pPr>
              <w:jc w:val="right"/>
            </w:pPr>
            <w:r w:rsidRPr="00595A4C">
              <w:t>NIBE - R&lt;THINK LCA</w:t>
            </w:r>
          </w:p>
        </w:tc>
      </w:tr>
      <w:tr w:rsidR="006C7A5C" w:rsidRPr="00595A4C" w14:paraId="0C1F5A9C" w14:textId="77777777" w:rsidTr="006C7A5C">
        <w:trPr>
          <w:trHeight w:val="227"/>
        </w:trPr>
        <w:tc>
          <w:tcPr>
            <w:tcW w:w="6663" w:type="dxa"/>
            <w:shd w:val="clear" w:color="auto" w:fill="auto"/>
          </w:tcPr>
          <w:p w14:paraId="7D0FBA8B" w14:textId="4221748F" w:rsidR="006C7A5C" w:rsidRPr="00595A4C" w:rsidRDefault="006C7A5C" w:rsidP="006C7A5C">
            <w:r w:rsidRPr="00595A4C">
              <w:t>Status</w:t>
            </w:r>
          </w:p>
        </w:tc>
        <w:tc>
          <w:tcPr>
            <w:tcW w:w="2976" w:type="dxa"/>
            <w:shd w:val="clear" w:color="auto" w:fill="auto"/>
          </w:tcPr>
          <w:p w14:paraId="5F744F9E" w14:textId="18815A42" w:rsidR="006C7A5C" w:rsidRPr="00595A4C" w:rsidRDefault="006C7A5C" w:rsidP="006C7A5C">
            <w:pPr>
              <w:jc w:val="right"/>
            </w:pPr>
            <w:proofErr w:type="spellStart"/>
            <w:r w:rsidRPr="00595A4C">
              <w:t>Valid</w:t>
            </w:r>
            <w:proofErr w:type="spellEnd"/>
          </w:p>
        </w:tc>
      </w:tr>
    </w:tbl>
    <w:p w14:paraId="5C2BC68D" w14:textId="18183A82" w:rsidR="007971C1" w:rsidRDefault="007971C1" w:rsidP="00527944">
      <w:pPr>
        <w:spacing w:line="240" w:lineRule="auto"/>
        <w:ind w:right="526"/>
        <w:rPr>
          <w:rFonts w:ascii="DIN Next LT Pro" w:eastAsiaTheme="majorEastAsia" w:hAnsi="DIN Next LT Pro" w:cs="Times New Roman (Koppen CS)"/>
          <w:caps/>
          <w:sz w:val="24"/>
          <w:szCs w:val="32"/>
          <w:lang w:val="en-US"/>
        </w:rPr>
      </w:pPr>
    </w:p>
    <w:p w14:paraId="7045FD80" w14:textId="77777777" w:rsidR="0000059C" w:rsidRDefault="0000059C" w:rsidP="00527944">
      <w:pPr>
        <w:spacing w:line="240" w:lineRule="auto"/>
        <w:ind w:right="526"/>
        <w:rPr>
          <w:rFonts w:ascii="DIN Next LT Pro" w:eastAsiaTheme="majorEastAsia" w:hAnsi="DIN Next LT Pro" w:cs="Times New Roman (Koppen CS)"/>
          <w:caps/>
          <w:sz w:val="24"/>
          <w:szCs w:val="32"/>
          <w:lang w:val="en-US"/>
        </w:rPr>
      </w:pPr>
    </w:p>
    <w:p w14:paraId="2CB2251A" w14:textId="77777777" w:rsidR="00F50721" w:rsidRPr="00595A4C" w:rsidRDefault="00F50721" w:rsidP="00527944">
      <w:pPr>
        <w:spacing w:line="240" w:lineRule="auto"/>
        <w:ind w:right="526"/>
        <w:rPr>
          <w:rFonts w:ascii="DIN Next LT Pro" w:eastAsiaTheme="majorEastAsia" w:hAnsi="DIN Next LT Pro" w:cs="Times New Roman (Koppen CS)"/>
          <w:caps/>
          <w:sz w:val="24"/>
          <w:szCs w:val="32"/>
          <w:lang w:val="en-US"/>
        </w:rPr>
      </w:pPr>
    </w:p>
    <w:p w14:paraId="1DF6689C" w14:textId="3118DE8C" w:rsidR="00D257CC" w:rsidRPr="00032E10" w:rsidRDefault="007971C1" w:rsidP="00025EAB">
      <w:pPr>
        <w:pStyle w:val="Kop2"/>
        <w:rPr>
          <w:lang w:val="en-US"/>
        </w:rPr>
      </w:pPr>
      <w:r w:rsidRPr="00595A4C">
        <w:rPr>
          <w:noProof/>
        </w:rPr>
        <w:lastRenderedPageBreak/>
        <mc:AlternateContent>
          <mc:Choice Requires="wps">
            <w:drawing>
              <wp:anchor distT="0" distB="0" distL="0" distR="0" simplePos="0" relativeHeight="251658241" behindDoc="1" locked="0" layoutInCell="1" allowOverlap="1" wp14:anchorId="221E6559" wp14:editId="7979A206">
                <wp:simplePos x="0" y="0"/>
                <wp:positionH relativeFrom="page">
                  <wp:posOffset>535305</wp:posOffset>
                </wp:positionH>
                <wp:positionV relativeFrom="page">
                  <wp:posOffset>9802005</wp:posOffset>
                </wp:positionV>
                <wp:extent cx="6480000" cy="451412"/>
                <wp:effectExtent l="0" t="0" r="0" b="6350"/>
                <wp:wrapNone/>
                <wp:docPr id="494968371" name="Tekstvak 1"/>
                <wp:cNvGraphicFramePr/>
                <a:graphic xmlns:a="http://schemas.openxmlformats.org/drawingml/2006/main">
                  <a:graphicData uri="http://schemas.microsoft.com/office/word/2010/wordprocessingShape">
                    <wps:wsp>
                      <wps:cNvSpPr txBox="1"/>
                      <wps:spPr>
                        <a:xfrm>
                          <a:off x="0" y="0"/>
                          <a:ext cx="6480000" cy="451412"/>
                        </a:xfrm>
                        <a:prstGeom prst="rect">
                          <a:avLst/>
                        </a:prstGeom>
                        <a:solidFill>
                          <a:schemeClr val="bg1"/>
                        </a:solidFill>
                        <a:ln w="0">
                          <a:noFill/>
                        </a:ln>
                      </wps:spPr>
                      <wps:txbx>
                        <w:txbxContent>
                          <w:p w14:paraId="752B7262" w14:textId="4E123BE8" w:rsidR="007971C1" w:rsidRPr="007971C1" w:rsidRDefault="007971C1" w:rsidP="007971C1">
                            <w:pPr>
                              <w:pStyle w:val="Titel"/>
                              <w:rPr>
                                <w:rFonts w:ascii="DIN Next LT Pro Light" w:hAnsi="DIN Next LT Pro Light"/>
                                <w:caps w:val="0"/>
                                <w:sz w:val="26"/>
                                <w:szCs w:val="26"/>
                              </w:rPr>
                            </w:pPr>
                            <w:r w:rsidRPr="007971C1">
                              <w:rPr>
                                <w:rFonts w:ascii="DIN Next LT Pro Light" w:hAnsi="DIN Next LT Pro Light"/>
                                <w:caps w:val="0"/>
                                <w:sz w:val="26"/>
                                <w:szCs w:val="26"/>
                              </w:rPr>
                              <w:t>www.casala.com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E6559" id="_x0000_s1027" type="#_x0000_t202" style="position:absolute;margin-left:42.15pt;margin-top:771.8pt;width:510.25pt;height:35.5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" fillcolor="white [3212]" stroked="f" strokeweight="0">
                <v:textbox inset="0,0,0,0">
                  <w:txbxContent>
                    <w:p w14:paraId="752B7262" w14:textId="4E123BE8" w:rsidR="007971C1" w:rsidRPr="007971C1" w:rsidRDefault="007971C1" w:rsidP="007971C1">
                      <w:pPr>
                        <w:pStyle w:val="Titel"/>
                        <w:rPr>
                          <w:rFonts w:ascii="DIN Next LT Pro Light" w:hAnsi="DIN Next LT Pro Light"/>
                          <w:caps w:val="0"/>
                          <w:sz w:val="26"/>
                          <w:szCs w:val="26"/>
                        </w:rPr>
                      </w:pPr>
                      <w:r w:rsidRPr="007971C1">
                        <w:rPr>
                          <w:rFonts w:ascii="DIN Next LT Pro Light" w:hAnsi="DIN Next LT Pro Light"/>
                          <w:caps w:val="0"/>
                          <w:sz w:val="26"/>
                          <w:szCs w:val="26"/>
                        </w:rPr>
                        <w:t>www.casala.com</w:t>
                      </w:r>
                    </w:p>
                  </w:txbxContent>
                </v:textbox>
                <w10:wrap anchorx="page" anchory="page"/>
              </v:shape>
            </w:pict>
          </mc:Fallback>
        </mc:AlternateContent>
      </w:r>
    </w:p>
    <w:sectPr w:rsidR="00D257CC" w:rsidRPr="00032E10" w:rsidSect="00E16C83">
      <w:footerReference w:type="even" r:id="rId12"/>
      <w:footerReference w:type="default" r:id="rId13"/>
      <w:headerReference w:type="first" r:id="rId14"/>
      <w:footerReference w:type="first" r:id="rId15"/>
      <w:pgSz w:w="11906" w:h="16838"/>
      <w:pgMar w:top="941" w:right="849" w:bottom="1572" w:left="1417" w:header="708" w:footer="83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C4A60" w14:textId="77777777" w:rsidR="00C13086" w:rsidRDefault="00C13086" w:rsidP="006D6B18">
      <w:r>
        <w:separator/>
      </w:r>
    </w:p>
  </w:endnote>
  <w:endnote w:type="continuationSeparator" w:id="0">
    <w:p w14:paraId="6863F174" w14:textId="77777777" w:rsidR="00C13086" w:rsidRDefault="00C13086" w:rsidP="006D6B18">
      <w:r>
        <w:continuationSeparator/>
      </w:r>
    </w:p>
  </w:endnote>
  <w:endnote w:type="continuationNotice" w:id="1">
    <w:p w14:paraId="34B70A0B" w14:textId="77777777" w:rsidR="00E26B11" w:rsidRDefault="00E26B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IN Next LT Pro Light">
    <w:altName w:val="Calibri"/>
    <w:panose1 w:val="00000000000000000000"/>
    <w:charset w:val="4D"/>
    <w:family w:val="swiss"/>
    <w:notTrueType/>
    <w:pitch w:val="variable"/>
    <w:sig w:usb0="A000002F" w:usb1="5000205B" w:usb2="00000000" w:usb3="00000000" w:csb0="0000009B" w:csb1="00000000"/>
  </w:font>
  <w:font w:name="Times New Roman (Hoofdtekst CS)">
    <w:altName w:val="Times New Roman"/>
    <w:charset w:val="00"/>
    <w:family w:val="roman"/>
    <w:pitch w:val="default"/>
  </w:font>
  <w:font w:name="Aptos Display">
    <w:charset w:val="00"/>
    <w:family w:val="swiss"/>
    <w:pitch w:val="variable"/>
    <w:sig w:usb0="20000287" w:usb1="00000003" w:usb2="00000000" w:usb3="00000000" w:csb0="0000019F" w:csb1="00000000"/>
  </w:font>
  <w:font w:name="DIN Next LT Pro">
    <w:altName w:val="Calibri"/>
    <w:panose1 w:val="00000000000000000000"/>
    <w:charset w:val="4D"/>
    <w:family w:val="swiss"/>
    <w:notTrueType/>
    <w:pitch w:val="variable"/>
    <w:sig w:usb0="A000002F" w:usb1="5000205B" w:usb2="00000000" w:usb3="00000000" w:csb0="0000009B" w:csb1="00000000"/>
  </w:font>
  <w:font w:name="Times New Roman (Koppen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129302573"/>
      <w:docPartObj>
        <w:docPartGallery w:val="Page Numbers (Bottom of Page)"/>
        <w:docPartUnique/>
      </w:docPartObj>
    </w:sdtPr>
    <w:sdtEndPr>
      <w:rPr>
        <w:rStyle w:val="Paginanummer"/>
      </w:rPr>
    </w:sdtEndPr>
    <w:sdtContent>
      <w:p w14:paraId="71EAB71B" w14:textId="3A433D15" w:rsidR="004821B1" w:rsidRDefault="004821B1" w:rsidP="0052728F">
        <w:pPr>
          <w:pStyle w:val="Voettekst"/>
          <w:framePr w:wrap="none" w:vAnchor="text" w:hAnchor="margin"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DB89D0F" w14:textId="77777777" w:rsidR="00B544E0" w:rsidRDefault="00B544E0" w:rsidP="004821B1">
    <w:pPr>
      <w:pStyle w:val="Voetteks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6207" w14:textId="2B1BC72D" w:rsidR="00CF41A5" w:rsidRPr="00B62C6F" w:rsidRDefault="00CF41A5" w:rsidP="004821B1">
    <w:pPr>
      <w:pStyle w:val="Voettekst"/>
      <w:rPr>
        <w:sz w:val="12"/>
        <w:szCs w:val="12"/>
      </w:rPr>
    </w:pPr>
    <w:r w:rsidRPr="00B62C6F">
      <w:rPr>
        <w:noProof/>
        <w:sz w:val="12"/>
        <w:szCs w:val="12"/>
        <w:lang w:val="en-US"/>
      </w:rPr>
      <w:drawing>
        <wp:anchor distT="0" distB="0" distL="0" distR="0" simplePos="0" relativeHeight="251658241" behindDoc="0" locked="0" layoutInCell="1" allowOverlap="0" wp14:anchorId="1515D1BD" wp14:editId="36028664">
          <wp:simplePos x="0" y="0"/>
          <wp:positionH relativeFrom="page">
            <wp:posOffset>5699760</wp:posOffset>
          </wp:positionH>
          <wp:positionV relativeFrom="page">
            <wp:posOffset>9818370</wp:posOffset>
          </wp:positionV>
          <wp:extent cx="1321200" cy="331200"/>
          <wp:effectExtent l="0" t="0" r="0" b="0"/>
          <wp:wrapNone/>
          <wp:docPr id="20450148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29068" name=""/>
                  <pic:cNvPicPr/>
                </pic:nvPicPr>
                <pic:blipFill>
                  <a:blip r:embed="rId1"/>
                  <a:stretch>
                    <a:fillRect/>
                  </a:stretch>
                </pic:blipFill>
                <pic:spPr>
                  <a:xfrm>
                    <a:off x="0" y="0"/>
                    <a:ext cx="1321200" cy="331200"/>
                  </a:xfrm>
                  <a:prstGeom prst="rect">
                    <a:avLst/>
                  </a:prstGeom>
                </pic:spPr>
              </pic:pic>
            </a:graphicData>
          </a:graphic>
          <wp14:sizeRelH relativeFrom="page">
            <wp14:pctWidth>0</wp14:pctWidth>
          </wp14:sizeRelH>
          <wp14:sizeRelV relativeFrom="page">
            <wp14:pctHeight>0</wp14:pctHeight>
          </wp14:sizeRelV>
        </wp:anchor>
      </w:drawing>
    </w:r>
    <w:r w:rsidR="00B544E0" w:rsidRPr="00B62C6F">
      <w:rPr>
        <w:rStyle w:val="Titelvanboek"/>
        <w:sz w:val="12"/>
        <w:szCs w:val="12"/>
      </w:rPr>
      <w:t xml:space="preserve"> </w:t>
    </w:r>
    <w:r w:rsidR="004821B1" w:rsidRPr="002B2193">
      <w:rPr>
        <w:sz w:val="12"/>
        <w:szCs w:val="12"/>
        <w:lang w:val="en-US"/>
      </w:rPr>
      <w:t xml:space="preserve">Issue date: </w:t>
    </w:r>
    <w:r w:rsidR="001512D8">
      <w:rPr>
        <w:noProof/>
        <w:sz w:val="12"/>
        <w:szCs w:val="12"/>
      </w:rPr>
      <w:t>0</w:t>
    </w:r>
    <w:r w:rsidR="008B107E">
      <w:rPr>
        <w:noProof/>
        <w:sz w:val="12"/>
        <w:szCs w:val="12"/>
      </w:rPr>
      <w:t>8</w:t>
    </w:r>
    <w:r w:rsidR="00672632">
      <w:rPr>
        <w:noProof/>
        <w:sz w:val="12"/>
        <w:szCs w:val="12"/>
      </w:rPr>
      <w:t>-0</w:t>
    </w:r>
    <w:r w:rsidR="008B107E">
      <w:rPr>
        <w:noProof/>
        <w:sz w:val="12"/>
        <w:szCs w:val="12"/>
      </w:rPr>
      <w:t>9</w:t>
    </w:r>
    <w:r w:rsidR="00672632">
      <w:rPr>
        <w:noProof/>
        <w:sz w:val="12"/>
        <w:szCs w:val="12"/>
      </w:rPr>
      <w:t>-</w:t>
    </w:r>
    <w:r w:rsidR="001512D8">
      <w:rPr>
        <w:noProof/>
        <w:sz w:val="12"/>
        <w:szCs w:val="12"/>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BA9D0" w14:textId="27CE127C" w:rsidR="00D257CC" w:rsidRDefault="00641B16" w:rsidP="00B544E0">
    <w:pPr>
      <w:pStyle w:val="Voettekst"/>
      <w:ind w:firstLine="360"/>
    </w:pPr>
    <w:r w:rsidRPr="006D6B18">
      <w:rPr>
        <w:noProof/>
        <w:lang w:val="en-US"/>
      </w:rPr>
      <w:drawing>
        <wp:anchor distT="0" distB="0" distL="0" distR="0" simplePos="0" relativeHeight="251658240" behindDoc="0" locked="0" layoutInCell="1" allowOverlap="0" wp14:anchorId="73F6EF3E" wp14:editId="19EA7FE6">
          <wp:simplePos x="0" y="0"/>
          <wp:positionH relativeFrom="page">
            <wp:posOffset>5699760</wp:posOffset>
          </wp:positionH>
          <wp:positionV relativeFrom="page">
            <wp:posOffset>9818370</wp:posOffset>
          </wp:positionV>
          <wp:extent cx="1321200" cy="331200"/>
          <wp:effectExtent l="0" t="0" r="0" b="0"/>
          <wp:wrapNone/>
          <wp:docPr id="8929696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29068" name=""/>
                  <pic:cNvPicPr/>
                </pic:nvPicPr>
                <pic:blipFill>
                  <a:blip r:embed="rId1"/>
                  <a:stretch>
                    <a:fillRect/>
                  </a:stretch>
                </pic:blipFill>
                <pic:spPr>
                  <a:xfrm>
                    <a:off x="0" y="0"/>
                    <a:ext cx="1321200" cy="331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4261D" w14:textId="77777777" w:rsidR="00C13086" w:rsidRDefault="00C13086" w:rsidP="006D6B18">
      <w:r>
        <w:separator/>
      </w:r>
    </w:p>
  </w:footnote>
  <w:footnote w:type="continuationSeparator" w:id="0">
    <w:p w14:paraId="0981D524" w14:textId="77777777" w:rsidR="00C13086" w:rsidRDefault="00C13086" w:rsidP="006D6B18">
      <w:r>
        <w:continuationSeparator/>
      </w:r>
    </w:p>
  </w:footnote>
  <w:footnote w:type="continuationNotice" w:id="1">
    <w:p w14:paraId="7B16390C" w14:textId="77777777" w:rsidR="00E26B11" w:rsidRDefault="00E26B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E8F1" w14:textId="7373A0F2" w:rsidR="00D257CC" w:rsidRDefault="00641B16">
    <w:pPr>
      <w:pStyle w:val="Koptekst"/>
    </w:pPr>
    <w:r>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B0A"/>
    <w:multiLevelType w:val="hybridMultilevel"/>
    <w:tmpl w:val="CDC21E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EB0B0A"/>
    <w:multiLevelType w:val="hybridMultilevel"/>
    <w:tmpl w:val="3FC86F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8B60114"/>
    <w:multiLevelType w:val="hybridMultilevel"/>
    <w:tmpl w:val="1BAC1A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2787412"/>
    <w:multiLevelType w:val="hybridMultilevel"/>
    <w:tmpl w:val="6EECE9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4A4C57"/>
    <w:multiLevelType w:val="hybridMultilevel"/>
    <w:tmpl w:val="E9E454CE"/>
    <w:lvl w:ilvl="0" w:tplc="3ECCA6BC">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6554471"/>
    <w:multiLevelType w:val="hybridMultilevel"/>
    <w:tmpl w:val="BE681A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F253995"/>
    <w:multiLevelType w:val="hybridMultilevel"/>
    <w:tmpl w:val="60D66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8C332DA"/>
    <w:multiLevelType w:val="hybridMultilevel"/>
    <w:tmpl w:val="20920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9E4695F"/>
    <w:multiLevelType w:val="hybridMultilevel"/>
    <w:tmpl w:val="538CB8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6211693">
    <w:abstractNumId w:val="5"/>
  </w:num>
  <w:num w:numId="2" w16cid:durableId="1513182890">
    <w:abstractNumId w:val="8"/>
  </w:num>
  <w:num w:numId="3" w16cid:durableId="1850632943">
    <w:abstractNumId w:val="3"/>
  </w:num>
  <w:num w:numId="4" w16cid:durableId="1825732325">
    <w:abstractNumId w:val="0"/>
  </w:num>
  <w:num w:numId="5" w16cid:durableId="905644768">
    <w:abstractNumId w:val="6"/>
  </w:num>
  <w:num w:numId="6" w16cid:durableId="1762481734">
    <w:abstractNumId w:val="7"/>
  </w:num>
  <w:num w:numId="7" w16cid:durableId="758599115">
    <w:abstractNumId w:val="2"/>
  </w:num>
  <w:num w:numId="8" w16cid:durableId="363990937">
    <w:abstractNumId w:val="1"/>
  </w:num>
  <w:num w:numId="9" w16cid:durableId="795567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B18"/>
    <w:rsid w:val="0000059C"/>
    <w:rsid w:val="0000184C"/>
    <w:rsid w:val="00006D2B"/>
    <w:rsid w:val="000249FB"/>
    <w:rsid w:val="00025EAB"/>
    <w:rsid w:val="000268AE"/>
    <w:rsid w:val="00032E10"/>
    <w:rsid w:val="000426E3"/>
    <w:rsid w:val="000510A2"/>
    <w:rsid w:val="00065FE7"/>
    <w:rsid w:val="000A6BDA"/>
    <w:rsid w:val="000A7329"/>
    <w:rsid w:val="000C6FBF"/>
    <w:rsid w:val="000D1459"/>
    <w:rsid w:val="000D6DFF"/>
    <w:rsid w:val="000F2EC3"/>
    <w:rsid w:val="000F41EC"/>
    <w:rsid w:val="00101289"/>
    <w:rsid w:val="00105E35"/>
    <w:rsid w:val="00120017"/>
    <w:rsid w:val="00131F58"/>
    <w:rsid w:val="0013401D"/>
    <w:rsid w:val="00144394"/>
    <w:rsid w:val="001512D8"/>
    <w:rsid w:val="001606D7"/>
    <w:rsid w:val="00165014"/>
    <w:rsid w:val="00166655"/>
    <w:rsid w:val="001710B0"/>
    <w:rsid w:val="001765BD"/>
    <w:rsid w:val="00177290"/>
    <w:rsid w:val="00196EC5"/>
    <w:rsid w:val="001D542D"/>
    <w:rsid w:val="001F1C8B"/>
    <w:rsid w:val="00215912"/>
    <w:rsid w:val="00222F6B"/>
    <w:rsid w:val="00245C51"/>
    <w:rsid w:val="0027041E"/>
    <w:rsid w:val="002736D7"/>
    <w:rsid w:val="00282388"/>
    <w:rsid w:val="0028315C"/>
    <w:rsid w:val="002B2193"/>
    <w:rsid w:val="002B6085"/>
    <w:rsid w:val="002B7B04"/>
    <w:rsid w:val="002F2A7D"/>
    <w:rsid w:val="002F7794"/>
    <w:rsid w:val="00303BFF"/>
    <w:rsid w:val="00335A14"/>
    <w:rsid w:val="00351238"/>
    <w:rsid w:val="00375DC9"/>
    <w:rsid w:val="00383B46"/>
    <w:rsid w:val="003A3211"/>
    <w:rsid w:val="003B02FB"/>
    <w:rsid w:val="003B3BA1"/>
    <w:rsid w:val="003B7E32"/>
    <w:rsid w:val="003E15CF"/>
    <w:rsid w:val="003E2F59"/>
    <w:rsid w:val="003F3A43"/>
    <w:rsid w:val="004234FA"/>
    <w:rsid w:val="00426309"/>
    <w:rsid w:val="00430D92"/>
    <w:rsid w:val="0043126D"/>
    <w:rsid w:val="00445148"/>
    <w:rsid w:val="0044658C"/>
    <w:rsid w:val="0045254E"/>
    <w:rsid w:val="00471730"/>
    <w:rsid w:val="00481157"/>
    <w:rsid w:val="004821B1"/>
    <w:rsid w:val="004854CB"/>
    <w:rsid w:val="00490A1F"/>
    <w:rsid w:val="004914E2"/>
    <w:rsid w:val="00492654"/>
    <w:rsid w:val="004A291B"/>
    <w:rsid w:val="004C6AF3"/>
    <w:rsid w:val="004E4FB5"/>
    <w:rsid w:val="00516B7D"/>
    <w:rsid w:val="00527944"/>
    <w:rsid w:val="00547A73"/>
    <w:rsid w:val="0059035D"/>
    <w:rsid w:val="00595A4C"/>
    <w:rsid w:val="005B5980"/>
    <w:rsid w:val="005B67FF"/>
    <w:rsid w:val="005C00A6"/>
    <w:rsid w:val="005C4228"/>
    <w:rsid w:val="005C61EC"/>
    <w:rsid w:val="005D4ADA"/>
    <w:rsid w:val="005E029E"/>
    <w:rsid w:val="005E58F0"/>
    <w:rsid w:val="005E73C9"/>
    <w:rsid w:val="005F1EB4"/>
    <w:rsid w:val="0060310F"/>
    <w:rsid w:val="00624D8A"/>
    <w:rsid w:val="00640D4F"/>
    <w:rsid w:val="00641B16"/>
    <w:rsid w:val="00652C45"/>
    <w:rsid w:val="00672632"/>
    <w:rsid w:val="00673DD6"/>
    <w:rsid w:val="00674F27"/>
    <w:rsid w:val="00680826"/>
    <w:rsid w:val="006C17BA"/>
    <w:rsid w:val="006C19B9"/>
    <w:rsid w:val="006C27D0"/>
    <w:rsid w:val="006C7A5C"/>
    <w:rsid w:val="006D2B31"/>
    <w:rsid w:val="006D6B18"/>
    <w:rsid w:val="006E1E68"/>
    <w:rsid w:val="00707487"/>
    <w:rsid w:val="00712AD0"/>
    <w:rsid w:val="00717FD0"/>
    <w:rsid w:val="00731794"/>
    <w:rsid w:val="00750F73"/>
    <w:rsid w:val="0075194A"/>
    <w:rsid w:val="00761BFB"/>
    <w:rsid w:val="00765724"/>
    <w:rsid w:val="007714E2"/>
    <w:rsid w:val="007727EF"/>
    <w:rsid w:val="00786274"/>
    <w:rsid w:val="00790A30"/>
    <w:rsid w:val="00792B29"/>
    <w:rsid w:val="00796141"/>
    <w:rsid w:val="007971C1"/>
    <w:rsid w:val="007A06DE"/>
    <w:rsid w:val="007C54DC"/>
    <w:rsid w:val="007E0FC9"/>
    <w:rsid w:val="007E4C14"/>
    <w:rsid w:val="007F485C"/>
    <w:rsid w:val="008250F7"/>
    <w:rsid w:val="00832249"/>
    <w:rsid w:val="00840117"/>
    <w:rsid w:val="008430E8"/>
    <w:rsid w:val="008450CF"/>
    <w:rsid w:val="00854896"/>
    <w:rsid w:val="008626E4"/>
    <w:rsid w:val="00870724"/>
    <w:rsid w:val="00885329"/>
    <w:rsid w:val="008A1280"/>
    <w:rsid w:val="008A506E"/>
    <w:rsid w:val="008B107E"/>
    <w:rsid w:val="008D3871"/>
    <w:rsid w:val="008F5225"/>
    <w:rsid w:val="008F70C9"/>
    <w:rsid w:val="008F7501"/>
    <w:rsid w:val="009130A4"/>
    <w:rsid w:val="00917177"/>
    <w:rsid w:val="00936EEE"/>
    <w:rsid w:val="009377BD"/>
    <w:rsid w:val="0095072B"/>
    <w:rsid w:val="009515EF"/>
    <w:rsid w:val="00973B72"/>
    <w:rsid w:val="009D61A6"/>
    <w:rsid w:val="009E0D26"/>
    <w:rsid w:val="009F75C5"/>
    <w:rsid w:val="00A120E1"/>
    <w:rsid w:val="00A148F2"/>
    <w:rsid w:val="00A222E6"/>
    <w:rsid w:val="00A37BBE"/>
    <w:rsid w:val="00A46B4A"/>
    <w:rsid w:val="00A75AD1"/>
    <w:rsid w:val="00A77A36"/>
    <w:rsid w:val="00A9684C"/>
    <w:rsid w:val="00AA3947"/>
    <w:rsid w:val="00AC3599"/>
    <w:rsid w:val="00AC378C"/>
    <w:rsid w:val="00AD49C4"/>
    <w:rsid w:val="00AD62D8"/>
    <w:rsid w:val="00AD6435"/>
    <w:rsid w:val="00AE28D9"/>
    <w:rsid w:val="00AE5A9E"/>
    <w:rsid w:val="00AE6C0E"/>
    <w:rsid w:val="00B214EF"/>
    <w:rsid w:val="00B3140A"/>
    <w:rsid w:val="00B36AA9"/>
    <w:rsid w:val="00B544E0"/>
    <w:rsid w:val="00B545D5"/>
    <w:rsid w:val="00B54961"/>
    <w:rsid w:val="00B56A80"/>
    <w:rsid w:val="00B62C6F"/>
    <w:rsid w:val="00B634EA"/>
    <w:rsid w:val="00B73EE0"/>
    <w:rsid w:val="00B7708F"/>
    <w:rsid w:val="00B84C65"/>
    <w:rsid w:val="00BC2EF2"/>
    <w:rsid w:val="00BC6F0A"/>
    <w:rsid w:val="00C00AE8"/>
    <w:rsid w:val="00C13086"/>
    <w:rsid w:val="00C34420"/>
    <w:rsid w:val="00C37B68"/>
    <w:rsid w:val="00C408A9"/>
    <w:rsid w:val="00C53E93"/>
    <w:rsid w:val="00C61BB6"/>
    <w:rsid w:val="00C63D06"/>
    <w:rsid w:val="00C67518"/>
    <w:rsid w:val="00C7121A"/>
    <w:rsid w:val="00C87F58"/>
    <w:rsid w:val="00CA7421"/>
    <w:rsid w:val="00CC0268"/>
    <w:rsid w:val="00CC28D5"/>
    <w:rsid w:val="00CD43E5"/>
    <w:rsid w:val="00CF41A5"/>
    <w:rsid w:val="00D0366E"/>
    <w:rsid w:val="00D21156"/>
    <w:rsid w:val="00D257CC"/>
    <w:rsid w:val="00D26C5F"/>
    <w:rsid w:val="00D277B6"/>
    <w:rsid w:val="00D351F6"/>
    <w:rsid w:val="00D3662F"/>
    <w:rsid w:val="00D4232C"/>
    <w:rsid w:val="00D51A31"/>
    <w:rsid w:val="00D57026"/>
    <w:rsid w:val="00D77D74"/>
    <w:rsid w:val="00D839A1"/>
    <w:rsid w:val="00D9069A"/>
    <w:rsid w:val="00DA3FC6"/>
    <w:rsid w:val="00DB0D67"/>
    <w:rsid w:val="00DB2F4F"/>
    <w:rsid w:val="00DE61FA"/>
    <w:rsid w:val="00E02817"/>
    <w:rsid w:val="00E12168"/>
    <w:rsid w:val="00E16C83"/>
    <w:rsid w:val="00E24881"/>
    <w:rsid w:val="00E24C91"/>
    <w:rsid w:val="00E26B11"/>
    <w:rsid w:val="00E33254"/>
    <w:rsid w:val="00E421C6"/>
    <w:rsid w:val="00E757E1"/>
    <w:rsid w:val="00E76317"/>
    <w:rsid w:val="00E913E8"/>
    <w:rsid w:val="00EA74CF"/>
    <w:rsid w:val="00EC136B"/>
    <w:rsid w:val="00EC7B6C"/>
    <w:rsid w:val="00EF70D0"/>
    <w:rsid w:val="00EF7D62"/>
    <w:rsid w:val="00F07FF1"/>
    <w:rsid w:val="00F50721"/>
    <w:rsid w:val="00F50D99"/>
    <w:rsid w:val="00F514D9"/>
    <w:rsid w:val="00F55726"/>
    <w:rsid w:val="00F66D64"/>
    <w:rsid w:val="00F71E93"/>
    <w:rsid w:val="00F7351A"/>
    <w:rsid w:val="00F9777F"/>
    <w:rsid w:val="00FC41EC"/>
    <w:rsid w:val="00FC773E"/>
    <w:rsid w:val="00FF5A4E"/>
    <w:rsid w:val="00FF71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71F81"/>
  <w15:chartTrackingRefBased/>
  <w15:docId w15:val="{01BFBAF9-04D6-0044-BF5C-6E7B0CC4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211"/>
    <w:pPr>
      <w:spacing w:line="210" w:lineRule="exact"/>
    </w:pPr>
    <w:rPr>
      <w:rFonts w:ascii="DIN Next LT Pro Light" w:hAnsi="DIN Next LT Pro Light" w:cs="Times New Roman (Hoofdtekst CS)"/>
      <w:sz w:val="18"/>
      <w:szCs w:val="22"/>
    </w:rPr>
  </w:style>
  <w:style w:type="paragraph" w:styleId="Kop1">
    <w:name w:val="heading 1"/>
    <w:basedOn w:val="Standaard"/>
    <w:next w:val="Standaard"/>
    <w:link w:val="Kop1Char"/>
    <w:uiPriority w:val="9"/>
    <w:rsid w:val="006D6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header broodtekst"/>
    <w:basedOn w:val="Standaard"/>
    <w:next w:val="Standaard"/>
    <w:link w:val="Kop2Char"/>
    <w:uiPriority w:val="9"/>
    <w:unhideWhenUsed/>
    <w:qFormat/>
    <w:rsid w:val="00025EAB"/>
    <w:pPr>
      <w:keepNext/>
      <w:keepLines/>
      <w:spacing w:before="240" w:after="80"/>
      <w:outlineLvl w:val="1"/>
    </w:pPr>
    <w:rPr>
      <w:rFonts w:ascii="DIN Next LT Pro" w:eastAsiaTheme="majorEastAsia" w:hAnsi="DIN Next LT Pro" w:cs="Times New Roman (Koppen CS)"/>
      <w:caps/>
      <w:sz w:val="24"/>
      <w:szCs w:val="32"/>
    </w:rPr>
  </w:style>
  <w:style w:type="paragraph" w:styleId="Kop3">
    <w:name w:val="heading 3"/>
    <w:basedOn w:val="Standaard"/>
    <w:next w:val="Standaard"/>
    <w:link w:val="Kop3Char"/>
    <w:uiPriority w:val="9"/>
    <w:unhideWhenUsed/>
    <w:rsid w:val="006D6B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rsid w:val="006D6B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6B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6B1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6B1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6B1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6B1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6B18"/>
    <w:rPr>
      <w:rFonts w:asciiTheme="majorHAnsi" w:eastAsiaTheme="majorEastAsia" w:hAnsiTheme="majorHAnsi" w:cstheme="majorBidi"/>
      <w:color w:val="0F4761" w:themeColor="accent1" w:themeShade="BF"/>
      <w:sz w:val="40"/>
      <w:szCs w:val="40"/>
    </w:rPr>
  </w:style>
  <w:style w:type="character" w:customStyle="1" w:styleId="Kop2Char">
    <w:name w:val="Kop 2 Char"/>
    <w:aliases w:val="header broodtekst Char"/>
    <w:basedOn w:val="Standaardalinea-lettertype"/>
    <w:link w:val="Kop2"/>
    <w:uiPriority w:val="9"/>
    <w:rsid w:val="00025EAB"/>
    <w:rPr>
      <w:rFonts w:ascii="DIN Next LT Pro" w:eastAsiaTheme="majorEastAsia" w:hAnsi="DIN Next LT Pro" w:cs="Times New Roman (Koppen CS)"/>
      <w:caps/>
      <w:szCs w:val="32"/>
    </w:rPr>
  </w:style>
  <w:style w:type="character" w:customStyle="1" w:styleId="Kop3Char">
    <w:name w:val="Kop 3 Char"/>
    <w:basedOn w:val="Standaardalinea-lettertype"/>
    <w:link w:val="Kop3"/>
    <w:uiPriority w:val="9"/>
    <w:rsid w:val="006D6B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6B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6B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6B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6B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6B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6B18"/>
    <w:rPr>
      <w:rFonts w:eastAsiaTheme="majorEastAsia" w:cstheme="majorBidi"/>
      <w:color w:val="272727" w:themeColor="text1" w:themeTint="D8"/>
    </w:rPr>
  </w:style>
  <w:style w:type="paragraph" w:styleId="Titel">
    <w:name w:val="Title"/>
    <w:aliases w:val="Titel voorblad"/>
    <w:basedOn w:val="Standaard"/>
    <w:next w:val="Standaard"/>
    <w:link w:val="TitelChar"/>
    <w:uiPriority w:val="10"/>
    <w:qFormat/>
    <w:rsid w:val="00527944"/>
    <w:pPr>
      <w:spacing w:line="680" w:lineRule="exact"/>
      <w:contextualSpacing/>
      <w:jc w:val="right"/>
    </w:pPr>
    <w:rPr>
      <w:rFonts w:ascii="DIN Next LT Pro" w:eastAsiaTheme="majorEastAsia" w:hAnsi="DIN Next LT Pro" w:cs="Times New Roman (Koppen CS)"/>
      <w:caps/>
      <w:kern w:val="28"/>
      <w:sz w:val="72"/>
      <w:szCs w:val="58"/>
    </w:rPr>
  </w:style>
  <w:style w:type="character" w:customStyle="1" w:styleId="TitelChar">
    <w:name w:val="Titel Char"/>
    <w:aliases w:val="Titel voorblad Char"/>
    <w:basedOn w:val="Standaardalinea-lettertype"/>
    <w:link w:val="Titel"/>
    <w:uiPriority w:val="10"/>
    <w:rsid w:val="00527944"/>
    <w:rPr>
      <w:rFonts w:ascii="DIN Next LT Pro" w:eastAsiaTheme="majorEastAsia" w:hAnsi="DIN Next LT Pro" w:cs="Times New Roman (Koppen CS)"/>
      <w:caps/>
      <w:kern w:val="28"/>
      <w:sz w:val="72"/>
      <w:szCs w:val="58"/>
    </w:rPr>
  </w:style>
  <w:style w:type="paragraph" w:styleId="Ondertitel">
    <w:name w:val="Subtitle"/>
    <w:basedOn w:val="Standaard"/>
    <w:next w:val="Standaard"/>
    <w:link w:val="OndertitelChar"/>
    <w:uiPriority w:val="11"/>
    <w:rsid w:val="006D6B1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6B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rsid w:val="006D6B1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D6B18"/>
    <w:rPr>
      <w:i/>
      <w:iCs/>
      <w:color w:val="404040" w:themeColor="text1" w:themeTint="BF"/>
    </w:rPr>
  </w:style>
  <w:style w:type="paragraph" w:styleId="Lijstalinea">
    <w:name w:val="List Paragraph"/>
    <w:aliases w:val="Introtekst"/>
    <w:basedOn w:val="Standaard"/>
    <w:uiPriority w:val="34"/>
    <w:qFormat/>
    <w:rsid w:val="00B544E0"/>
    <w:pPr>
      <w:spacing w:line="300" w:lineRule="exact"/>
    </w:pPr>
    <w:rPr>
      <w:sz w:val="24"/>
      <w:szCs w:val="24"/>
      <w:lang w:val="en-US"/>
    </w:rPr>
  </w:style>
  <w:style w:type="character" w:styleId="Intensievebenadrukking">
    <w:name w:val="Intense Emphasis"/>
    <w:basedOn w:val="Standaardalinea-lettertype"/>
    <w:uiPriority w:val="21"/>
    <w:rsid w:val="006D6B18"/>
    <w:rPr>
      <w:i/>
      <w:iCs/>
      <w:color w:val="0F4761" w:themeColor="accent1" w:themeShade="BF"/>
    </w:rPr>
  </w:style>
  <w:style w:type="paragraph" w:styleId="Duidelijkcitaat">
    <w:name w:val="Intense Quote"/>
    <w:basedOn w:val="Standaard"/>
    <w:next w:val="Standaard"/>
    <w:link w:val="DuidelijkcitaatChar"/>
    <w:uiPriority w:val="30"/>
    <w:rsid w:val="006D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6B18"/>
    <w:rPr>
      <w:i/>
      <w:iCs/>
      <w:color w:val="0F4761" w:themeColor="accent1" w:themeShade="BF"/>
    </w:rPr>
  </w:style>
  <w:style w:type="character" w:styleId="Intensieveverwijzing">
    <w:name w:val="Intense Reference"/>
    <w:basedOn w:val="Standaardalinea-lettertype"/>
    <w:uiPriority w:val="32"/>
    <w:rsid w:val="006D6B18"/>
    <w:rPr>
      <w:b/>
      <w:bCs/>
      <w:smallCaps/>
      <w:color w:val="0F4761" w:themeColor="accent1" w:themeShade="BF"/>
      <w:spacing w:val="5"/>
    </w:rPr>
  </w:style>
  <w:style w:type="paragraph" w:styleId="Geenafstand">
    <w:name w:val="No Spacing"/>
    <w:link w:val="GeenafstandChar"/>
    <w:uiPriority w:val="1"/>
    <w:rsid w:val="006D6B18"/>
    <w:rPr>
      <w:sz w:val="18"/>
      <w:szCs w:val="22"/>
    </w:rPr>
  </w:style>
  <w:style w:type="table" w:styleId="Tabelraster">
    <w:name w:val="Table Grid"/>
    <w:basedOn w:val="Standaardtabel"/>
    <w:uiPriority w:val="39"/>
    <w:rsid w:val="006D6B1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6D6B18"/>
    <w:rPr>
      <w:sz w:val="18"/>
      <w:szCs w:val="22"/>
    </w:rPr>
  </w:style>
  <w:style w:type="paragraph" w:styleId="Koptekst">
    <w:name w:val="header"/>
    <w:basedOn w:val="Standaard"/>
    <w:link w:val="KoptekstChar"/>
    <w:uiPriority w:val="99"/>
    <w:unhideWhenUsed/>
    <w:rsid w:val="006D6B18"/>
    <w:pPr>
      <w:tabs>
        <w:tab w:val="center" w:pos="4536"/>
        <w:tab w:val="right" w:pos="9072"/>
      </w:tabs>
    </w:pPr>
  </w:style>
  <w:style w:type="character" w:customStyle="1" w:styleId="KoptekstChar">
    <w:name w:val="Koptekst Char"/>
    <w:basedOn w:val="Standaardalinea-lettertype"/>
    <w:link w:val="Koptekst"/>
    <w:uiPriority w:val="99"/>
    <w:rsid w:val="006D6B18"/>
    <w:rPr>
      <w:sz w:val="22"/>
      <w:szCs w:val="22"/>
    </w:rPr>
  </w:style>
  <w:style w:type="paragraph" w:styleId="Voettekst">
    <w:name w:val="footer"/>
    <w:basedOn w:val="Standaard"/>
    <w:link w:val="VoettekstChar"/>
    <w:uiPriority w:val="99"/>
    <w:unhideWhenUsed/>
    <w:rsid w:val="006D6B18"/>
    <w:pPr>
      <w:tabs>
        <w:tab w:val="center" w:pos="4536"/>
        <w:tab w:val="right" w:pos="9072"/>
      </w:tabs>
    </w:pPr>
  </w:style>
  <w:style w:type="character" w:customStyle="1" w:styleId="VoettekstChar">
    <w:name w:val="Voettekst Char"/>
    <w:basedOn w:val="Standaardalinea-lettertype"/>
    <w:link w:val="Voettekst"/>
    <w:uiPriority w:val="99"/>
    <w:rsid w:val="006D6B18"/>
    <w:rPr>
      <w:sz w:val="22"/>
      <w:szCs w:val="22"/>
    </w:rPr>
  </w:style>
  <w:style w:type="character" w:styleId="Subtielebenadrukking">
    <w:name w:val="Subtle Emphasis"/>
    <w:basedOn w:val="Standaardalinea-lettertype"/>
    <w:uiPriority w:val="19"/>
    <w:rsid w:val="00D257CC"/>
    <w:rPr>
      <w:i/>
      <w:iCs/>
      <w:color w:val="404040" w:themeColor="text1" w:themeTint="BF"/>
    </w:rPr>
  </w:style>
  <w:style w:type="character" w:styleId="Titelvanboek">
    <w:name w:val="Book Title"/>
    <w:aliases w:val="Lijst Note"/>
    <w:basedOn w:val="Standaardalinea-lettertype"/>
    <w:uiPriority w:val="33"/>
    <w:qFormat/>
    <w:rsid w:val="00B62C6F"/>
    <w:rPr>
      <w:bCs/>
      <w:iCs/>
      <w:sz w:val="14"/>
      <w:szCs w:val="14"/>
      <w:lang w:val="en-US"/>
    </w:rPr>
  </w:style>
  <w:style w:type="character" w:styleId="Nadruk">
    <w:name w:val="Emphasis"/>
    <w:basedOn w:val="Standaardalinea-lettertype"/>
    <w:uiPriority w:val="20"/>
    <w:rsid w:val="00D257CC"/>
    <w:rPr>
      <w:i/>
      <w:iCs/>
    </w:rPr>
  </w:style>
  <w:style w:type="character" w:styleId="Subtieleverwijzing">
    <w:name w:val="Subtle Reference"/>
    <w:basedOn w:val="Standaardalinea-lettertype"/>
    <w:uiPriority w:val="31"/>
    <w:rsid w:val="00D257CC"/>
    <w:rPr>
      <w:smallCaps/>
      <w:color w:val="5A5A5A" w:themeColor="text1" w:themeTint="A5"/>
    </w:rPr>
  </w:style>
  <w:style w:type="character" w:styleId="Zwaar">
    <w:name w:val="Strong"/>
    <w:basedOn w:val="Standaardalinea-lettertype"/>
    <w:uiPriority w:val="22"/>
    <w:rsid w:val="00641B16"/>
    <w:rPr>
      <w:rFonts w:ascii="DIN Next LT Pro" w:hAnsi="DIN Next LT Pro"/>
      <w:b w:val="0"/>
      <w:bCs/>
      <w:i w:val="0"/>
      <w:caps/>
      <w:smallCaps w:val="0"/>
      <w:strike w:val="0"/>
      <w:dstrike w:val="0"/>
      <w:vanish w:val="0"/>
      <w:color w:val="auto"/>
      <w:sz w:val="28"/>
      <w:vertAlign w:val="baseline"/>
    </w:rPr>
  </w:style>
  <w:style w:type="paragraph" w:customStyle="1" w:styleId="Subtitelvoorblad">
    <w:name w:val="Subtitel voorblad"/>
    <w:basedOn w:val="Titel"/>
    <w:qFormat/>
    <w:rsid w:val="00527944"/>
    <w:pPr>
      <w:spacing w:line="240" w:lineRule="auto"/>
    </w:pPr>
    <w:rPr>
      <w:rFonts w:ascii="DIN Next LT Pro Light" w:hAnsi="DIN Next LT Pro Light"/>
      <w:sz w:val="32"/>
      <w:szCs w:val="32"/>
    </w:rPr>
  </w:style>
  <w:style w:type="character" w:styleId="Paginanummer">
    <w:name w:val="page number"/>
    <w:basedOn w:val="Standaardalinea-lettertype"/>
    <w:uiPriority w:val="99"/>
    <w:semiHidden/>
    <w:unhideWhenUsed/>
    <w:rsid w:val="00B54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01390">
      <w:bodyDiv w:val="1"/>
      <w:marLeft w:val="0"/>
      <w:marRight w:val="0"/>
      <w:marTop w:val="0"/>
      <w:marBottom w:val="0"/>
      <w:divBdr>
        <w:top w:val="none" w:sz="0" w:space="0" w:color="auto"/>
        <w:left w:val="none" w:sz="0" w:space="0" w:color="auto"/>
        <w:bottom w:val="none" w:sz="0" w:space="0" w:color="auto"/>
        <w:right w:val="none" w:sz="0" w:space="0" w:color="auto"/>
      </w:divBdr>
    </w:div>
    <w:div w:id="336999466">
      <w:bodyDiv w:val="1"/>
      <w:marLeft w:val="0"/>
      <w:marRight w:val="0"/>
      <w:marTop w:val="0"/>
      <w:marBottom w:val="0"/>
      <w:divBdr>
        <w:top w:val="none" w:sz="0" w:space="0" w:color="auto"/>
        <w:left w:val="none" w:sz="0" w:space="0" w:color="auto"/>
        <w:bottom w:val="none" w:sz="0" w:space="0" w:color="auto"/>
        <w:right w:val="none" w:sz="0" w:space="0" w:color="auto"/>
      </w:divBdr>
    </w:div>
    <w:div w:id="346635624">
      <w:bodyDiv w:val="1"/>
      <w:marLeft w:val="0"/>
      <w:marRight w:val="0"/>
      <w:marTop w:val="0"/>
      <w:marBottom w:val="0"/>
      <w:divBdr>
        <w:top w:val="none" w:sz="0" w:space="0" w:color="auto"/>
        <w:left w:val="none" w:sz="0" w:space="0" w:color="auto"/>
        <w:bottom w:val="none" w:sz="0" w:space="0" w:color="auto"/>
        <w:right w:val="none" w:sz="0" w:space="0" w:color="auto"/>
      </w:divBdr>
    </w:div>
    <w:div w:id="1047877800">
      <w:bodyDiv w:val="1"/>
      <w:marLeft w:val="0"/>
      <w:marRight w:val="0"/>
      <w:marTop w:val="0"/>
      <w:marBottom w:val="0"/>
      <w:divBdr>
        <w:top w:val="none" w:sz="0" w:space="0" w:color="auto"/>
        <w:left w:val="none" w:sz="0" w:space="0" w:color="auto"/>
        <w:bottom w:val="none" w:sz="0" w:space="0" w:color="auto"/>
        <w:right w:val="none" w:sz="0" w:space="0" w:color="auto"/>
      </w:divBdr>
    </w:div>
    <w:div w:id="1105543022">
      <w:bodyDiv w:val="1"/>
      <w:marLeft w:val="0"/>
      <w:marRight w:val="0"/>
      <w:marTop w:val="0"/>
      <w:marBottom w:val="0"/>
      <w:divBdr>
        <w:top w:val="none" w:sz="0" w:space="0" w:color="auto"/>
        <w:left w:val="none" w:sz="0" w:space="0" w:color="auto"/>
        <w:bottom w:val="none" w:sz="0" w:space="0" w:color="auto"/>
        <w:right w:val="none" w:sz="0" w:space="0" w:color="auto"/>
      </w:divBdr>
    </w:div>
    <w:div w:id="1214542701">
      <w:bodyDiv w:val="1"/>
      <w:marLeft w:val="0"/>
      <w:marRight w:val="0"/>
      <w:marTop w:val="0"/>
      <w:marBottom w:val="0"/>
      <w:divBdr>
        <w:top w:val="none" w:sz="0" w:space="0" w:color="auto"/>
        <w:left w:val="none" w:sz="0" w:space="0" w:color="auto"/>
        <w:bottom w:val="none" w:sz="0" w:space="0" w:color="auto"/>
        <w:right w:val="none" w:sz="0" w:space="0" w:color="auto"/>
      </w:divBdr>
    </w:div>
    <w:div w:id="1225796459">
      <w:bodyDiv w:val="1"/>
      <w:marLeft w:val="0"/>
      <w:marRight w:val="0"/>
      <w:marTop w:val="0"/>
      <w:marBottom w:val="0"/>
      <w:divBdr>
        <w:top w:val="none" w:sz="0" w:space="0" w:color="auto"/>
        <w:left w:val="none" w:sz="0" w:space="0" w:color="auto"/>
        <w:bottom w:val="none" w:sz="0" w:space="0" w:color="auto"/>
        <w:right w:val="none" w:sz="0" w:space="0" w:color="auto"/>
      </w:divBdr>
    </w:div>
    <w:div w:id="1304505693">
      <w:bodyDiv w:val="1"/>
      <w:marLeft w:val="0"/>
      <w:marRight w:val="0"/>
      <w:marTop w:val="0"/>
      <w:marBottom w:val="0"/>
      <w:divBdr>
        <w:top w:val="none" w:sz="0" w:space="0" w:color="auto"/>
        <w:left w:val="none" w:sz="0" w:space="0" w:color="auto"/>
        <w:bottom w:val="none" w:sz="0" w:space="0" w:color="auto"/>
        <w:right w:val="none" w:sz="0" w:space="0" w:color="auto"/>
      </w:divBdr>
    </w:div>
    <w:div w:id="168108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0">
          <a:noFill/>
        </a:ln>
      </a:spPr>
      <a:bodyPr rot="0" spcFirstLastPara="0" vertOverflow="overflow" horzOverflow="overflow" vert="horz" wrap="non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d94199e-5ef0-4f48-bc62-8a3ebbc33647" xsi:nil="true"/>
    <PublishingExpirationDate xmlns="http://schemas.microsoft.com/sharepoint/v3" xsi:nil="true"/>
    <PublishingStartDate xmlns="http://schemas.microsoft.com/sharepoint/v3" xsi:nil="true"/>
    <lcf76f155ced4ddcb4097134ff3c332f xmlns="922f09ee-2f3c-4e6d-9cfa-30c171adc6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EDD67EC4105149AB2B75E7A8410AD5" ma:contentTypeVersion="" ma:contentTypeDescription="Create a new document." ma:contentTypeScope="" ma:versionID="d5860e0d9ea53819eff462a124825de7">
  <xsd:schema xmlns:xsd="http://www.w3.org/2001/XMLSchema" xmlns:xs="http://www.w3.org/2001/XMLSchema" xmlns:p="http://schemas.microsoft.com/office/2006/metadata/properties" xmlns:ns1="http://schemas.microsoft.com/sharepoint/v3" xmlns:ns2="ad94199e-5ef0-4f48-bc62-8a3ebbc33647" xmlns:ns3="f22ef24e-49b5-4ae2-9bff-2ac7305832d7" xmlns:ns4="922f09ee-2f3c-4e6d-9cfa-30c171adc65e" targetNamespace="http://schemas.microsoft.com/office/2006/metadata/properties" ma:root="true" ma:fieldsID="eace5a7586c9cbedefe0dfce89d1db1e" ns1:_="" ns2:_="" ns3:_="" ns4:_="">
    <xsd:import namespace="http://schemas.microsoft.com/sharepoint/v3"/>
    <xsd:import namespace="ad94199e-5ef0-4f48-bc62-8a3ebbc33647"/>
    <xsd:import namespace="f22ef24e-49b5-4ae2-9bff-2ac7305832d7"/>
    <xsd:import namespace="922f09ee-2f3c-4e6d-9cfa-30c171adc65e"/>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SearchProperties" minOccurs="0"/>
                <xsd:element ref="ns4:MediaServiceObjectDetectorVersions" minOccurs="0"/>
                <xsd:element ref="ns4:MediaLengthInSeconds" minOccurs="0"/>
                <xsd:element ref="ns4:lcf76f155ced4ddcb4097134ff3c332f" minOccurs="0"/>
                <xsd:element ref="ns2:TaxCatchAll"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4199e-5ef0-4f48-bc62-8a3ebbc33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15f43b92-1c31-4b00-b270-ace2ea19dd49}" ma:internalName="TaxCatchAll" ma:showField="CatchAllData" ma:web="ad94199e-5ef0-4f48-bc62-8a3ebbc336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2ef24e-49b5-4ae2-9bff-2ac7305832d7" elementFormDefault="qualified">
    <xsd:import namespace="http://schemas.microsoft.com/office/2006/documentManagement/types"/>
    <xsd:import namespace="http://schemas.microsoft.com/office/infopath/2007/PartnerControls"/>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2f09ee-2f3c-4e6d-9cfa-30c171adc65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942770-20c4-4741-bf30-b95e538ec1b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14315-9ECB-EA47-9169-CD6273E58A3D}">
  <ds:schemaRefs>
    <ds:schemaRef ds:uri="http://schemas.openxmlformats.org/officeDocument/2006/bibliography"/>
  </ds:schemaRefs>
</ds:datastoreItem>
</file>

<file path=customXml/itemProps2.xml><?xml version="1.0" encoding="utf-8"?>
<ds:datastoreItem xmlns:ds="http://schemas.openxmlformats.org/officeDocument/2006/customXml" ds:itemID="{7F792E78-1B31-4637-BFD4-121257DD093B}">
  <ds:schemaRefs>
    <ds:schemaRef ds:uri="http://schemas.microsoft.com/office/2006/metadata/properties"/>
    <ds:schemaRef ds:uri="http://schemas.microsoft.com/office/infopath/2007/PartnerControls"/>
    <ds:schemaRef ds:uri="ad94199e-5ef0-4f48-bc62-8a3ebbc33647"/>
    <ds:schemaRef ds:uri="http://schemas.microsoft.com/sharepoint/v3"/>
    <ds:schemaRef ds:uri="922f09ee-2f3c-4e6d-9cfa-30c171adc65e"/>
  </ds:schemaRefs>
</ds:datastoreItem>
</file>

<file path=customXml/itemProps3.xml><?xml version="1.0" encoding="utf-8"?>
<ds:datastoreItem xmlns:ds="http://schemas.openxmlformats.org/officeDocument/2006/customXml" ds:itemID="{ADECD8C8-26F2-4915-BD34-DA6147D788F5}">
  <ds:schemaRefs>
    <ds:schemaRef ds:uri="http://schemas.microsoft.com/sharepoint/v3/contenttype/forms"/>
  </ds:schemaRefs>
</ds:datastoreItem>
</file>

<file path=customXml/itemProps4.xml><?xml version="1.0" encoding="utf-8"?>
<ds:datastoreItem xmlns:ds="http://schemas.openxmlformats.org/officeDocument/2006/customXml" ds:itemID="{F8933710-117A-44B1-A92D-0FB329CF4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94199e-5ef0-4f48-bc62-8a3ebbc33647"/>
    <ds:schemaRef ds:uri="f22ef24e-49b5-4ae2-9bff-2ac7305832d7"/>
    <ds:schemaRef ds:uri="922f09ee-2f3c-4e6d-9cfa-30c171adc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3</Pages>
  <Words>396</Words>
  <Characters>2180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van Doesburg</dc:creator>
  <cp:keywords/>
  <dc:description/>
  <cp:lastModifiedBy>Joost Medema</cp:lastModifiedBy>
  <cp:revision>48</cp:revision>
  <cp:lastPrinted>2024-09-30T09:37:00Z</cp:lastPrinted>
  <dcterms:created xsi:type="dcterms:W3CDTF">2025-01-06T14:19:00Z</dcterms:created>
  <dcterms:modified xsi:type="dcterms:W3CDTF">2025-09-08T11:47:00Z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0x010100EEEDD67EC4105149AB2B75E7A8410AD5</vt:lpwstr>
  </property>
  <property fmtid="{D5CDD505-2E9C-101B-9397-08002B2CF9AE}" pid="3" name="MediaServiceImageTags">
    <vt:lpwstr/>
  </property>
</Properties>
</file>